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22" w:rsidRDefault="00B83522" w:rsidP="00B83522">
      <w:pPr>
        <w:autoSpaceDE w:val="0"/>
        <w:autoSpaceDN w:val="0"/>
        <w:adjustRightInd w:val="0"/>
        <w:jc w:val="center"/>
        <w:rPr>
          <w:rFonts w:ascii="Arial" w:hAnsi="Arial" w:cs="Arial"/>
          <w:b/>
          <w:smallCaps/>
          <w:color w:val="0000FF"/>
          <w:sz w:val="36"/>
          <w:szCs w:val="36"/>
          <w:lang w:val="fr-FR"/>
        </w:rPr>
      </w:pPr>
    </w:p>
    <w:p w:rsidR="00B83522" w:rsidRPr="000E210A" w:rsidRDefault="00B83522" w:rsidP="00B83522">
      <w:pPr>
        <w:autoSpaceDE w:val="0"/>
        <w:autoSpaceDN w:val="0"/>
        <w:adjustRightInd w:val="0"/>
        <w:jc w:val="center"/>
        <w:rPr>
          <w:rFonts w:ascii="Arial" w:hAnsi="Arial" w:cs="Arial"/>
          <w:b/>
          <w:smallCaps/>
          <w:color w:val="0000FF"/>
          <w:sz w:val="24"/>
          <w:szCs w:val="36"/>
          <w:lang w:val="fr-FR"/>
        </w:rPr>
      </w:pPr>
    </w:p>
    <w:p w:rsidR="008D5479" w:rsidRDefault="008D5479" w:rsidP="005B5A17">
      <w:pPr>
        <w:spacing w:after="120"/>
        <w:jc w:val="center"/>
        <w:rPr>
          <w:b/>
          <w:bCs/>
          <w:sz w:val="32"/>
          <w:szCs w:val="32"/>
          <w:lang w:val="fr-FR"/>
        </w:rPr>
      </w:pPr>
    </w:p>
    <w:p w:rsidR="005F1D96" w:rsidRDefault="005F1D96" w:rsidP="005F1D96">
      <w:pPr>
        <w:pBdr>
          <w:bottom w:val="single" w:sz="4" w:space="1" w:color="auto"/>
        </w:pBdr>
        <w:spacing w:after="120"/>
        <w:jc w:val="center"/>
        <w:rPr>
          <w:b/>
          <w:bCs/>
          <w:sz w:val="32"/>
          <w:szCs w:val="32"/>
          <w:lang w:val="fr-FR"/>
        </w:rPr>
      </w:pPr>
      <w:r w:rsidRPr="009C1DEC">
        <w:rPr>
          <w:b/>
          <w:bCs/>
          <w:sz w:val="28"/>
          <w:szCs w:val="28"/>
          <w:lang w:val="fr-FR"/>
        </w:rPr>
        <w:t>PROGRAMME</w:t>
      </w:r>
      <w:r w:rsidRPr="005B5A17">
        <w:rPr>
          <w:b/>
          <w:bCs/>
          <w:sz w:val="32"/>
          <w:szCs w:val="32"/>
          <w:lang w:val="fr-FR"/>
        </w:rPr>
        <w:t xml:space="preserve"> </w:t>
      </w:r>
    </w:p>
    <w:p w:rsidR="005F1D96" w:rsidRPr="00843C92" w:rsidRDefault="005F1D96" w:rsidP="005F1D96">
      <w:pPr>
        <w:spacing w:after="120"/>
        <w:jc w:val="center"/>
        <w:rPr>
          <w:b/>
          <w:bCs/>
          <w:sz w:val="28"/>
          <w:szCs w:val="28"/>
          <w:lang w:val="fr-FR"/>
        </w:rPr>
      </w:pPr>
      <w:r w:rsidRPr="00843C92">
        <w:rPr>
          <w:b/>
          <w:bCs/>
          <w:sz w:val="28"/>
          <w:szCs w:val="28"/>
          <w:lang w:val="fr-FR"/>
        </w:rPr>
        <w:t>Séminaire « Les Principes Actifs des Produits de la Ruche »</w:t>
      </w:r>
    </w:p>
    <w:p w:rsidR="005F1D96" w:rsidRPr="00843C92" w:rsidRDefault="005F1D96" w:rsidP="005F1D96">
      <w:pPr>
        <w:spacing w:after="120"/>
        <w:jc w:val="center"/>
        <w:rPr>
          <w:sz w:val="28"/>
          <w:szCs w:val="28"/>
          <w:lang w:val="fr-FR"/>
        </w:rPr>
      </w:pPr>
      <w:r w:rsidRPr="00843C92">
        <w:rPr>
          <w:b/>
          <w:bCs/>
          <w:sz w:val="28"/>
          <w:szCs w:val="28"/>
          <w:lang w:val="fr-FR"/>
        </w:rPr>
        <w:t>Mercredi 7 Mars, Faculté des Sciences &amp; Techniques, Université de Corse</w:t>
      </w:r>
    </w:p>
    <w:p w:rsidR="005F1D96" w:rsidRPr="00843C92" w:rsidRDefault="005F1D96" w:rsidP="005F1D96">
      <w:pPr>
        <w:spacing w:after="120"/>
        <w:jc w:val="center"/>
        <w:rPr>
          <w:bCs/>
          <w:sz w:val="24"/>
          <w:szCs w:val="24"/>
          <w:lang w:val="fr-FR"/>
        </w:rPr>
      </w:pPr>
      <w:r w:rsidRPr="00843C92">
        <w:rPr>
          <w:bCs/>
          <w:i/>
          <w:sz w:val="24"/>
          <w:szCs w:val="24"/>
          <w:lang w:val="fr-FR"/>
        </w:rPr>
        <w:t>Amphithéâtre Jean Nicoli, Campus Grimaldi, Un</w:t>
      </w:r>
      <w:r>
        <w:rPr>
          <w:bCs/>
          <w:i/>
          <w:sz w:val="24"/>
          <w:szCs w:val="24"/>
          <w:lang w:val="fr-FR"/>
        </w:rPr>
        <w:t>iversité de Corse, 20250, Corti</w:t>
      </w:r>
    </w:p>
    <w:p w:rsidR="005F1D96" w:rsidRPr="009C1DEC" w:rsidRDefault="005F1D96" w:rsidP="005F1D96">
      <w:pPr>
        <w:pBdr>
          <w:bottom w:val="single" w:sz="4" w:space="0" w:color="auto"/>
        </w:pBdr>
        <w:spacing w:after="120"/>
        <w:jc w:val="center"/>
        <w:rPr>
          <w:sz w:val="28"/>
          <w:szCs w:val="28"/>
          <w:lang w:val="fr-FR"/>
        </w:rPr>
      </w:pPr>
    </w:p>
    <w:p w:rsidR="005F1D96" w:rsidRPr="00012948" w:rsidRDefault="005F1D96" w:rsidP="005F1D96">
      <w:pPr>
        <w:spacing w:after="120" w:line="264" w:lineRule="auto"/>
        <w:rPr>
          <w:lang w:val="fr-FR"/>
        </w:rPr>
      </w:pPr>
      <w:r w:rsidRPr="00012948">
        <w:rPr>
          <w:b/>
          <w:bCs/>
          <w:u w:val="single"/>
          <w:lang w:val="fr-FR"/>
        </w:rPr>
        <w:t>Matin</w:t>
      </w:r>
      <w:r w:rsidRPr="00012948">
        <w:rPr>
          <w:b/>
          <w:bCs/>
          <w:lang w:val="fr-FR"/>
        </w:rPr>
        <w:t xml:space="preserve"> </w:t>
      </w:r>
    </w:p>
    <w:p w:rsidR="005F1D96" w:rsidRPr="00012948" w:rsidRDefault="005F1D96" w:rsidP="005F1D96">
      <w:pPr>
        <w:pStyle w:val="a8"/>
        <w:numPr>
          <w:ilvl w:val="0"/>
          <w:numId w:val="10"/>
        </w:numPr>
        <w:spacing w:after="120" w:line="264" w:lineRule="auto"/>
        <w:rPr>
          <w:b/>
          <w:bCs/>
          <w:lang w:val="fr-FR"/>
        </w:rPr>
      </w:pPr>
      <w:r w:rsidRPr="00012948">
        <w:rPr>
          <w:b/>
          <w:i/>
          <w:lang w:val="fr-FR"/>
        </w:rPr>
        <w:t>9h</w:t>
      </w:r>
      <w:r>
        <w:rPr>
          <w:b/>
          <w:i/>
          <w:lang w:val="fr-FR"/>
        </w:rPr>
        <w:t>30</w:t>
      </w:r>
      <w:r w:rsidRPr="00012948">
        <w:rPr>
          <w:b/>
          <w:i/>
          <w:lang w:val="fr-FR"/>
        </w:rPr>
        <w:t>-</w:t>
      </w:r>
      <w:r>
        <w:rPr>
          <w:b/>
          <w:i/>
          <w:lang w:val="fr-FR"/>
        </w:rPr>
        <w:t>10</w:t>
      </w:r>
      <w:r w:rsidRPr="00012948">
        <w:rPr>
          <w:b/>
          <w:i/>
          <w:lang w:val="fr-FR"/>
        </w:rPr>
        <w:t>h</w:t>
      </w:r>
      <w:r>
        <w:rPr>
          <w:b/>
          <w:i/>
          <w:lang w:val="fr-FR"/>
        </w:rPr>
        <w:t>0</w:t>
      </w:r>
      <w:r w:rsidRPr="00012948">
        <w:rPr>
          <w:b/>
          <w:i/>
          <w:lang w:val="fr-FR"/>
        </w:rPr>
        <w:t>0 :</w:t>
      </w:r>
      <w:r w:rsidRPr="00012948">
        <w:rPr>
          <w:lang w:val="fr-FR"/>
        </w:rPr>
        <w:t xml:space="preserve"> </w:t>
      </w:r>
      <w:r w:rsidRPr="00012948">
        <w:rPr>
          <w:b/>
          <w:bCs/>
          <w:lang w:val="fr-FR"/>
        </w:rPr>
        <w:t xml:space="preserve">Ouverture et présentation du programme </w:t>
      </w:r>
    </w:p>
    <w:p w:rsidR="005F1D96" w:rsidRPr="00012948" w:rsidRDefault="005F1D96" w:rsidP="005F1D96">
      <w:pPr>
        <w:spacing w:after="120" w:line="264" w:lineRule="auto"/>
        <w:rPr>
          <w:lang w:val="fr-FR"/>
        </w:rPr>
      </w:pPr>
      <w:r w:rsidRPr="00012948">
        <w:rPr>
          <w:i/>
          <w:iCs/>
          <w:lang w:val="fr-FR"/>
        </w:rPr>
        <w:t>Représentant de la Collectivité de Corse, Président de l’Université de Corse, Président du Syndicat AOP « Miels de Corse </w:t>
      </w:r>
      <w:r>
        <w:rPr>
          <w:i/>
          <w:iCs/>
          <w:lang w:val="fr-FR"/>
        </w:rPr>
        <w:t xml:space="preserve">– Mele di Corsica </w:t>
      </w:r>
      <w:r w:rsidRPr="00012948">
        <w:rPr>
          <w:i/>
          <w:iCs/>
          <w:lang w:val="fr-FR"/>
        </w:rPr>
        <w:t>», Porteur du Projet.</w:t>
      </w:r>
    </w:p>
    <w:p w:rsidR="005F1D96" w:rsidRPr="00012948" w:rsidRDefault="005F1D96" w:rsidP="005F1D96">
      <w:pPr>
        <w:pStyle w:val="a8"/>
        <w:widowControl/>
        <w:numPr>
          <w:ilvl w:val="0"/>
          <w:numId w:val="8"/>
        </w:numPr>
        <w:spacing w:after="120" w:line="264" w:lineRule="auto"/>
        <w:jc w:val="left"/>
        <w:rPr>
          <w:lang w:val="fr-FR"/>
        </w:rPr>
      </w:pPr>
      <w:r>
        <w:rPr>
          <w:b/>
          <w:i/>
          <w:lang w:val="fr-FR"/>
        </w:rPr>
        <w:t>10</w:t>
      </w:r>
      <w:r w:rsidRPr="00012948">
        <w:rPr>
          <w:b/>
          <w:i/>
          <w:lang w:val="fr-FR"/>
        </w:rPr>
        <w:t>h</w:t>
      </w:r>
      <w:r>
        <w:rPr>
          <w:b/>
          <w:i/>
          <w:lang w:val="fr-FR"/>
        </w:rPr>
        <w:t>00</w:t>
      </w:r>
      <w:r w:rsidRPr="00012948">
        <w:rPr>
          <w:b/>
          <w:i/>
          <w:lang w:val="fr-FR"/>
        </w:rPr>
        <w:t>-1</w:t>
      </w:r>
      <w:r>
        <w:rPr>
          <w:b/>
          <w:i/>
          <w:lang w:val="fr-FR"/>
        </w:rPr>
        <w:t>1</w:t>
      </w:r>
      <w:r w:rsidRPr="00012948">
        <w:rPr>
          <w:b/>
          <w:i/>
          <w:lang w:val="fr-FR"/>
        </w:rPr>
        <w:t>h</w:t>
      </w:r>
      <w:r>
        <w:rPr>
          <w:b/>
          <w:i/>
          <w:lang w:val="fr-FR"/>
        </w:rPr>
        <w:t>00</w:t>
      </w:r>
      <w:r w:rsidRPr="00012948">
        <w:rPr>
          <w:b/>
          <w:i/>
          <w:lang w:val="fr-FR"/>
        </w:rPr>
        <w:t xml:space="preserve"> :</w:t>
      </w:r>
      <w:r w:rsidRPr="00012948">
        <w:rPr>
          <w:lang w:val="fr-FR"/>
        </w:rPr>
        <w:t xml:space="preserve"> </w:t>
      </w:r>
      <w:r w:rsidRPr="00012948">
        <w:rPr>
          <w:b/>
          <w:bCs/>
          <w:lang w:val="fr-FR"/>
        </w:rPr>
        <w:t xml:space="preserve">Communication scientifique n°1 </w:t>
      </w:r>
      <w:r w:rsidRPr="00012948">
        <w:rPr>
          <w:lang w:val="fr-FR"/>
        </w:rPr>
        <w:t>:</w:t>
      </w:r>
    </w:p>
    <w:p w:rsidR="005F1D96" w:rsidRDefault="005F1D96" w:rsidP="005F1D96">
      <w:pPr>
        <w:spacing w:after="120" w:line="264" w:lineRule="auto"/>
        <w:rPr>
          <w:b/>
          <w:i/>
          <w:iCs/>
          <w:lang w:val="fr-FR"/>
        </w:rPr>
      </w:pPr>
      <w:r w:rsidRPr="00012948">
        <w:rPr>
          <w:b/>
          <w:i/>
          <w:iCs/>
          <w:lang w:val="fr-FR"/>
        </w:rPr>
        <w:t>Synergie entre recherche et développement durable :</w:t>
      </w:r>
      <w:r>
        <w:rPr>
          <w:b/>
          <w:i/>
          <w:iCs/>
          <w:lang w:val="fr-FR"/>
        </w:rPr>
        <w:t xml:space="preserve"> </w:t>
      </w:r>
      <w:r w:rsidRPr="00012948">
        <w:rPr>
          <w:b/>
          <w:i/>
          <w:iCs/>
          <w:lang w:val="fr-FR"/>
        </w:rPr>
        <w:t xml:space="preserve">la structuration de la filière apicole corse et l’Appellation d’Origine </w:t>
      </w:r>
      <w:r>
        <w:rPr>
          <w:b/>
          <w:i/>
          <w:iCs/>
          <w:lang w:val="fr-FR"/>
        </w:rPr>
        <w:t>C</w:t>
      </w:r>
      <w:r w:rsidRPr="00012948">
        <w:rPr>
          <w:b/>
          <w:i/>
          <w:iCs/>
          <w:lang w:val="fr-FR"/>
        </w:rPr>
        <w:t>ontrôlée « Miel de Corse – Mele di Corsica »</w:t>
      </w:r>
    </w:p>
    <w:p w:rsidR="005F1D96" w:rsidRPr="00012948" w:rsidRDefault="005F1D96" w:rsidP="005F1D96">
      <w:pPr>
        <w:spacing w:after="240" w:line="264" w:lineRule="auto"/>
        <w:rPr>
          <w:lang w:val="fr-FR"/>
        </w:rPr>
      </w:pPr>
      <w:r w:rsidRPr="00012948">
        <w:rPr>
          <w:u w:val="single"/>
          <w:lang w:val="fr-FR"/>
        </w:rPr>
        <w:t>Dr. Marie-José BATTESTI</w:t>
      </w:r>
      <w:r w:rsidRPr="00012948">
        <w:rPr>
          <w:lang w:val="fr-FR"/>
        </w:rPr>
        <w:t>, Ingénieur de recherche, Université de Corse</w:t>
      </w:r>
    </w:p>
    <w:p w:rsidR="005F1D96" w:rsidRPr="0000082C" w:rsidRDefault="005F1D96" w:rsidP="005F1D96">
      <w:pPr>
        <w:pStyle w:val="a8"/>
        <w:widowControl/>
        <w:numPr>
          <w:ilvl w:val="0"/>
          <w:numId w:val="6"/>
        </w:numPr>
        <w:spacing w:after="120" w:line="264" w:lineRule="auto"/>
        <w:jc w:val="left"/>
      </w:pPr>
      <w:r w:rsidRPr="0000082C">
        <w:rPr>
          <w:b/>
          <w:i/>
        </w:rPr>
        <w:t>1</w:t>
      </w:r>
      <w:r>
        <w:rPr>
          <w:b/>
          <w:i/>
        </w:rPr>
        <w:t>1</w:t>
      </w:r>
      <w:r w:rsidRPr="0000082C">
        <w:rPr>
          <w:b/>
          <w:i/>
        </w:rPr>
        <w:t>h</w:t>
      </w:r>
      <w:r>
        <w:rPr>
          <w:b/>
          <w:i/>
        </w:rPr>
        <w:t>00</w:t>
      </w:r>
      <w:r w:rsidRPr="0000082C">
        <w:rPr>
          <w:b/>
          <w:i/>
        </w:rPr>
        <w:t>-1</w:t>
      </w:r>
      <w:r>
        <w:rPr>
          <w:b/>
          <w:i/>
        </w:rPr>
        <w:t>1</w:t>
      </w:r>
      <w:r w:rsidRPr="0000082C">
        <w:rPr>
          <w:b/>
          <w:i/>
        </w:rPr>
        <w:t>h</w:t>
      </w:r>
      <w:proofErr w:type="gramStart"/>
      <w:r>
        <w:rPr>
          <w:b/>
          <w:i/>
        </w:rPr>
        <w:t xml:space="preserve">30 </w:t>
      </w:r>
      <w:r w:rsidRPr="0000082C">
        <w:rPr>
          <w:b/>
          <w:i/>
        </w:rPr>
        <w:t>:</w:t>
      </w:r>
      <w:proofErr w:type="gramEnd"/>
      <w:r w:rsidRPr="00327C1D">
        <w:t xml:space="preserve"> </w:t>
      </w:r>
      <w:r>
        <w:rPr>
          <w:b/>
          <w:bCs/>
        </w:rPr>
        <w:t>Atelier « grand public »</w:t>
      </w:r>
    </w:p>
    <w:p w:rsidR="005F1D96" w:rsidRPr="00012948" w:rsidRDefault="005F1D96" w:rsidP="005F1D96">
      <w:pPr>
        <w:spacing w:after="240" w:line="264" w:lineRule="auto"/>
        <w:rPr>
          <w:lang w:val="fr-FR"/>
        </w:rPr>
      </w:pPr>
      <w:r w:rsidRPr="00012948">
        <w:rPr>
          <w:i/>
          <w:iCs/>
          <w:lang w:val="fr-FR"/>
        </w:rPr>
        <w:t>Dégustation des miels  de Corse et découverte des autres produits apicoles : miels, propolis,…</w:t>
      </w:r>
    </w:p>
    <w:p w:rsidR="005F1D96" w:rsidRPr="00012948" w:rsidRDefault="005F1D96" w:rsidP="005F1D96">
      <w:pPr>
        <w:widowControl/>
        <w:numPr>
          <w:ilvl w:val="0"/>
          <w:numId w:val="6"/>
        </w:numPr>
        <w:spacing w:after="120" w:line="264" w:lineRule="auto"/>
        <w:jc w:val="left"/>
        <w:rPr>
          <w:lang w:val="fr-FR"/>
        </w:rPr>
      </w:pPr>
      <w:r w:rsidRPr="00012948">
        <w:rPr>
          <w:b/>
          <w:i/>
          <w:lang w:val="fr-FR"/>
        </w:rPr>
        <w:t>11h</w:t>
      </w:r>
      <w:r>
        <w:rPr>
          <w:b/>
          <w:i/>
          <w:lang w:val="fr-FR"/>
        </w:rPr>
        <w:t>30</w:t>
      </w:r>
      <w:r w:rsidRPr="00012948">
        <w:rPr>
          <w:b/>
          <w:i/>
          <w:lang w:val="fr-FR"/>
        </w:rPr>
        <w:t>-12h</w:t>
      </w:r>
      <w:r>
        <w:rPr>
          <w:b/>
          <w:i/>
          <w:lang w:val="fr-FR"/>
        </w:rPr>
        <w:t>30</w:t>
      </w:r>
      <w:r w:rsidRPr="00012948">
        <w:rPr>
          <w:b/>
          <w:i/>
          <w:lang w:val="fr-FR"/>
        </w:rPr>
        <w:t xml:space="preserve"> :</w:t>
      </w:r>
      <w:r w:rsidRPr="00012948">
        <w:rPr>
          <w:lang w:val="fr-FR"/>
        </w:rPr>
        <w:t xml:space="preserve"> </w:t>
      </w:r>
      <w:r w:rsidRPr="00012948">
        <w:rPr>
          <w:b/>
          <w:bCs/>
          <w:lang w:val="fr-FR"/>
        </w:rPr>
        <w:t xml:space="preserve">Communication scientifique n°2 : </w:t>
      </w:r>
    </w:p>
    <w:p w:rsidR="005F1D96" w:rsidRDefault="005F1D96" w:rsidP="005F1D96">
      <w:pPr>
        <w:spacing w:after="120" w:line="264" w:lineRule="auto"/>
        <w:rPr>
          <w:b/>
          <w:bCs/>
          <w:i/>
          <w:lang w:val="fr-FR"/>
        </w:rPr>
      </w:pPr>
      <w:r w:rsidRPr="00102CD6">
        <w:rPr>
          <w:b/>
          <w:bCs/>
          <w:i/>
          <w:lang w:val="fr-FR"/>
        </w:rPr>
        <w:t>T</w:t>
      </w:r>
      <w:r>
        <w:rPr>
          <w:b/>
          <w:bCs/>
          <w:i/>
          <w:lang w:val="fr-FR"/>
        </w:rPr>
        <w:t>raitement des osteomielytes multi-résitantes en apithérapie</w:t>
      </w:r>
    </w:p>
    <w:p w:rsidR="005F1D96" w:rsidRPr="00012948" w:rsidRDefault="005F1D96" w:rsidP="005F1D96">
      <w:pPr>
        <w:spacing w:after="120" w:line="264" w:lineRule="auto"/>
        <w:jc w:val="left"/>
        <w:rPr>
          <w:lang w:val="fr-FR"/>
        </w:rPr>
      </w:pPr>
      <w:r w:rsidRPr="00012948">
        <w:rPr>
          <w:rFonts w:eastAsia="Times New Roman"/>
          <w:color w:val="000000" w:themeColor="text1"/>
          <w:u w:val="single"/>
          <w:lang w:val="fr-FR" w:eastAsia="fr-FR"/>
        </w:rPr>
        <w:t>Pr. Roch DOMEREGO</w:t>
      </w:r>
      <w:r w:rsidRPr="00012948">
        <w:rPr>
          <w:rFonts w:eastAsia="Times New Roman"/>
          <w:color w:val="000000" w:themeColor="text1"/>
          <w:lang w:val="fr-FR" w:eastAsia="fr-FR"/>
        </w:rPr>
        <w:t xml:space="preserve">, Professeur d’Université, </w:t>
      </w:r>
      <w:r w:rsidRPr="00012948">
        <w:rPr>
          <w:rFonts w:cs="Arial"/>
          <w:color w:val="000000" w:themeColor="text1"/>
          <w:shd w:val="clear" w:color="auto" w:fill="FFFFFF"/>
          <w:lang w:val="fr-FR"/>
        </w:rPr>
        <w:t>Commission</w:t>
      </w:r>
      <w:r>
        <w:rPr>
          <w:rFonts w:cs="Arial"/>
          <w:color w:val="000000" w:themeColor="text1"/>
          <w:shd w:val="clear" w:color="auto" w:fill="FFFFFF"/>
          <w:lang w:val="fr-FR"/>
        </w:rPr>
        <w:t xml:space="preserve"> scientifique d'Apithérapie d’</w:t>
      </w:r>
      <w:r w:rsidRPr="00012948">
        <w:rPr>
          <w:rFonts w:cs="Arial"/>
          <w:color w:val="000000" w:themeColor="text1"/>
          <w:shd w:val="clear" w:color="auto" w:fill="FFFFFF"/>
          <w:lang w:val="fr-FR"/>
        </w:rPr>
        <w:t>Apimondia</w:t>
      </w:r>
      <w:r w:rsidRPr="00012948">
        <w:rPr>
          <w:rFonts w:eastAsia="Times New Roman"/>
          <w:color w:val="000000" w:themeColor="text1"/>
          <w:lang w:val="fr-FR" w:eastAsia="fr-FR"/>
        </w:rPr>
        <w:t xml:space="preserve"> </w:t>
      </w:r>
      <w:r w:rsidRPr="00012948">
        <w:rPr>
          <w:rFonts w:eastAsia="Times New Roman"/>
          <w:color w:val="000000"/>
          <w:lang w:val="fr-FR" w:eastAsia="fr-FR"/>
        </w:rPr>
        <w:br/>
      </w:r>
    </w:p>
    <w:p w:rsidR="005F1D96" w:rsidRPr="00012948" w:rsidRDefault="005F1D96" w:rsidP="005F1D96">
      <w:pPr>
        <w:pBdr>
          <w:top w:val="single" w:sz="4" w:space="1" w:color="auto"/>
          <w:bottom w:val="single" w:sz="4" w:space="1" w:color="auto"/>
        </w:pBdr>
        <w:spacing w:after="120" w:line="264" w:lineRule="auto"/>
        <w:rPr>
          <w:lang w:val="fr-FR"/>
        </w:rPr>
      </w:pPr>
      <w:r w:rsidRPr="00012948">
        <w:rPr>
          <w:b/>
          <w:i/>
          <w:lang w:val="fr-FR"/>
        </w:rPr>
        <w:t>12h</w:t>
      </w:r>
      <w:r>
        <w:rPr>
          <w:b/>
          <w:i/>
          <w:lang w:val="fr-FR"/>
        </w:rPr>
        <w:t>30</w:t>
      </w:r>
      <w:r w:rsidRPr="00012948">
        <w:rPr>
          <w:b/>
          <w:i/>
          <w:lang w:val="fr-FR"/>
        </w:rPr>
        <w:t>-14h00 :</w:t>
      </w:r>
      <w:r w:rsidRPr="00012948">
        <w:rPr>
          <w:lang w:val="fr-FR"/>
        </w:rPr>
        <w:t xml:space="preserve"> </w:t>
      </w:r>
      <w:r w:rsidRPr="00012948">
        <w:rPr>
          <w:b/>
          <w:lang w:val="fr-FR"/>
        </w:rPr>
        <w:t>Pause d</w:t>
      </w:r>
      <w:r w:rsidRPr="00012948">
        <w:rPr>
          <w:b/>
          <w:bCs/>
          <w:lang w:val="fr-FR"/>
        </w:rPr>
        <w:t xml:space="preserve">éjeuner </w:t>
      </w:r>
      <w:r w:rsidRPr="00012948">
        <w:rPr>
          <w:lang w:val="fr-FR"/>
        </w:rPr>
        <w:t>(buffet)</w:t>
      </w:r>
    </w:p>
    <w:p w:rsidR="005F1D96" w:rsidRPr="004A5AA7" w:rsidRDefault="005F1D96" w:rsidP="005F1D96">
      <w:pPr>
        <w:spacing w:after="120" w:line="264" w:lineRule="auto"/>
        <w:rPr>
          <w:b/>
          <w:bCs/>
          <w:u w:val="single"/>
          <w:lang w:val="fr-FR"/>
        </w:rPr>
      </w:pPr>
    </w:p>
    <w:p w:rsidR="005F1D96" w:rsidRPr="00327C1D" w:rsidRDefault="005F1D96" w:rsidP="005F1D96">
      <w:pPr>
        <w:spacing w:after="120" w:line="264" w:lineRule="auto"/>
      </w:pPr>
      <w:r w:rsidRPr="00327C1D">
        <w:rPr>
          <w:b/>
          <w:bCs/>
          <w:u w:val="single"/>
        </w:rPr>
        <w:t xml:space="preserve">Après-midi </w:t>
      </w:r>
    </w:p>
    <w:p w:rsidR="005F1D96" w:rsidRPr="00012948" w:rsidRDefault="005F1D96" w:rsidP="005F1D96">
      <w:pPr>
        <w:widowControl/>
        <w:numPr>
          <w:ilvl w:val="0"/>
          <w:numId w:val="6"/>
        </w:numPr>
        <w:spacing w:after="120" w:line="264" w:lineRule="auto"/>
        <w:jc w:val="left"/>
        <w:rPr>
          <w:lang w:val="fr-FR"/>
        </w:rPr>
      </w:pPr>
      <w:r w:rsidRPr="00012948">
        <w:rPr>
          <w:b/>
          <w:i/>
          <w:lang w:val="fr-FR"/>
        </w:rPr>
        <w:t>14h00-15h00 :</w:t>
      </w:r>
      <w:r w:rsidRPr="00012948">
        <w:rPr>
          <w:lang w:val="fr-FR"/>
        </w:rPr>
        <w:t xml:space="preserve"> </w:t>
      </w:r>
      <w:r w:rsidRPr="00012948">
        <w:rPr>
          <w:b/>
          <w:bCs/>
          <w:lang w:val="fr-FR"/>
        </w:rPr>
        <w:t>Communication scientifique n°3 :</w:t>
      </w:r>
    </w:p>
    <w:p w:rsidR="005F1D96" w:rsidRPr="00012948" w:rsidRDefault="005F1D96" w:rsidP="005F1D96">
      <w:pPr>
        <w:spacing w:after="120" w:line="264" w:lineRule="auto"/>
        <w:rPr>
          <w:b/>
          <w:i/>
          <w:lang w:val="fr-FR"/>
        </w:rPr>
      </w:pPr>
      <w:r w:rsidRPr="00012948">
        <w:rPr>
          <w:b/>
          <w:i/>
          <w:lang w:val="fr-FR"/>
        </w:rPr>
        <w:t>Utilisation du pollen frais monofloral en apithérapie</w:t>
      </w:r>
    </w:p>
    <w:p w:rsidR="005F1D96" w:rsidRPr="00012948" w:rsidRDefault="005F1D96" w:rsidP="005F1D96">
      <w:pPr>
        <w:spacing w:after="240" w:line="264" w:lineRule="auto"/>
        <w:rPr>
          <w:lang w:val="fr-FR"/>
        </w:rPr>
      </w:pPr>
      <w:r w:rsidRPr="006132C9">
        <w:rPr>
          <w:u w:val="single"/>
          <w:lang w:val="fr-FR"/>
        </w:rPr>
        <w:t>Dr. Nicolas CARDINAULT</w:t>
      </w:r>
      <w:r w:rsidRPr="00012948">
        <w:rPr>
          <w:lang w:val="fr-FR"/>
        </w:rPr>
        <w:t>, Directeur scientifique POLLENERGIE, La Grabère</w:t>
      </w:r>
    </w:p>
    <w:p w:rsidR="005F1D96" w:rsidRPr="00012948" w:rsidRDefault="005F1D96" w:rsidP="005F1D96">
      <w:pPr>
        <w:widowControl/>
        <w:numPr>
          <w:ilvl w:val="0"/>
          <w:numId w:val="6"/>
        </w:numPr>
        <w:spacing w:after="120" w:line="264" w:lineRule="auto"/>
        <w:jc w:val="left"/>
        <w:rPr>
          <w:lang w:val="fr-FR"/>
        </w:rPr>
      </w:pPr>
      <w:r w:rsidRPr="00012948">
        <w:rPr>
          <w:b/>
          <w:i/>
          <w:lang w:val="fr-FR"/>
        </w:rPr>
        <w:t>15h00-16h00 :</w:t>
      </w:r>
      <w:r w:rsidRPr="00012948">
        <w:rPr>
          <w:lang w:val="fr-FR"/>
        </w:rPr>
        <w:t xml:space="preserve"> </w:t>
      </w:r>
      <w:r w:rsidRPr="00012948">
        <w:rPr>
          <w:b/>
          <w:bCs/>
          <w:lang w:val="fr-FR"/>
        </w:rPr>
        <w:t>Communication scientifique n°4 :</w:t>
      </w:r>
    </w:p>
    <w:p w:rsidR="005F1D96" w:rsidRDefault="005F1D96" w:rsidP="005F1D96">
      <w:pPr>
        <w:spacing w:after="120" w:line="264" w:lineRule="auto"/>
        <w:rPr>
          <w:b/>
          <w:bCs/>
          <w:i/>
          <w:lang w:val="fr-FR"/>
        </w:rPr>
      </w:pPr>
      <w:r w:rsidRPr="00102CD6">
        <w:rPr>
          <w:b/>
          <w:bCs/>
          <w:i/>
          <w:lang w:val="fr-FR"/>
        </w:rPr>
        <w:t>Caractérisation chimique et propriétés biologiques d'extraits de propolis de France et d'ailleurs</w:t>
      </w:r>
    </w:p>
    <w:p w:rsidR="005F1D96" w:rsidRPr="00012948" w:rsidRDefault="005F1D96" w:rsidP="005F1D96">
      <w:pPr>
        <w:spacing w:after="240" w:line="264" w:lineRule="auto"/>
        <w:rPr>
          <w:lang w:val="fr-FR"/>
        </w:rPr>
      </w:pPr>
      <w:r w:rsidRPr="00012948">
        <w:rPr>
          <w:rFonts w:eastAsia="Times New Roman"/>
          <w:color w:val="000000"/>
          <w:u w:val="single"/>
          <w:lang w:val="fr-FR" w:eastAsia="fr-FR"/>
        </w:rPr>
        <w:t>Dr. Séverine BOISARD</w:t>
      </w:r>
      <w:r w:rsidRPr="00012948">
        <w:rPr>
          <w:rFonts w:eastAsia="Times New Roman"/>
          <w:color w:val="000000"/>
          <w:lang w:val="fr-FR" w:eastAsia="fr-FR"/>
        </w:rPr>
        <w:t>, MCF en Chimie analytique, Université d'Angers, UFR Santé</w:t>
      </w:r>
    </w:p>
    <w:p w:rsidR="005F1D96" w:rsidRDefault="005F1D96" w:rsidP="005F1D96">
      <w:pPr>
        <w:widowControl/>
        <w:numPr>
          <w:ilvl w:val="0"/>
          <w:numId w:val="7"/>
        </w:numPr>
        <w:spacing w:after="120" w:line="264" w:lineRule="auto"/>
        <w:jc w:val="left"/>
      </w:pPr>
      <w:r w:rsidRPr="0000082C">
        <w:rPr>
          <w:b/>
          <w:i/>
        </w:rPr>
        <w:t>1</w:t>
      </w:r>
      <w:r>
        <w:rPr>
          <w:b/>
          <w:i/>
        </w:rPr>
        <w:t>6</w:t>
      </w:r>
      <w:r w:rsidRPr="0000082C">
        <w:rPr>
          <w:b/>
          <w:i/>
        </w:rPr>
        <w:t>h</w:t>
      </w:r>
      <w:r>
        <w:rPr>
          <w:b/>
          <w:i/>
        </w:rPr>
        <w:t>00-17h</w:t>
      </w:r>
      <w:proofErr w:type="gramStart"/>
      <w:r>
        <w:rPr>
          <w:b/>
          <w:i/>
        </w:rPr>
        <w:t>30</w:t>
      </w:r>
      <w:r w:rsidRPr="0000082C">
        <w:rPr>
          <w:b/>
          <w:i/>
        </w:rPr>
        <w:t xml:space="preserve"> :</w:t>
      </w:r>
      <w:proofErr w:type="gramEnd"/>
      <w:r w:rsidRPr="00327C1D">
        <w:t xml:space="preserve"> </w:t>
      </w:r>
      <w:r w:rsidRPr="00327C1D">
        <w:rPr>
          <w:b/>
          <w:bCs/>
        </w:rPr>
        <w:t>Tables rondes </w:t>
      </w:r>
    </w:p>
    <w:p w:rsidR="005F1D96" w:rsidRPr="00843C92" w:rsidRDefault="005F1D96" w:rsidP="005F1D96">
      <w:pPr>
        <w:spacing w:after="120" w:line="264" w:lineRule="auto"/>
        <w:rPr>
          <w:b/>
          <w:i/>
          <w:iCs/>
          <w:lang w:val="fr-FR"/>
        </w:rPr>
      </w:pPr>
      <w:r w:rsidRPr="00843C92">
        <w:rPr>
          <w:b/>
          <w:i/>
          <w:u w:val="single"/>
          <w:lang w:val="fr-FR"/>
        </w:rPr>
        <w:t>Thématiques </w:t>
      </w:r>
      <w:r w:rsidRPr="00843C92">
        <w:rPr>
          <w:b/>
          <w:i/>
          <w:iCs/>
          <w:u w:val="single"/>
          <w:lang w:val="fr-FR"/>
        </w:rPr>
        <w:t>:</w:t>
      </w:r>
      <w:r w:rsidRPr="00843C92">
        <w:rPr>
          <w:b/>
          <w:i/>
          <w:iCs/>
          <w:lang w:val="fr-FR"/>
        </w:rPr>
        <w:t xml:space="preserve"> apiculture, agriculture durable et environnement </w:t>
      </w:r>
    </w:p>
    <w:p w:rsidR="005F1D96" w:rsidRPr="00012948" w:rsidRDefault="005F1D96" w:rsidP="005F1D96">
      <w:pPr>
        <w:pBdr>
          <w:bottom w:val="single" w:sz="4" w:space="1" w:color="auto"/>
        </w:pBdr>
        <w:spacing w:after="120" w:line="264" w:lineRule="auto"/>
        <w:rPr>
          <w:lang w:val="fr-FR"/>
        </w:rPr>
      </w:pPr>
      <w:r w:rsidRPr="00012948">
        <w:rPr>
          <w:i/>
          <w:iCs/>
          <w:u w:val="single"/>
          <w:lang w:val="fr-FR"/>
        </w:rPr>
        <w:t>Mots- Clés :</w:t>
      </w:r>
      <w:r w:rsidRPr="00012948">
        <w:rPr>
          <w:i/>
          <w:iCs/>
          <w:lang w:val="fr-FR"/>
        </w:rPr>
        <w:t xml:space="preserve"> préservation de la </w:t>
      </w:r>
      <w:r w:rsidRPr="00012948">
        <w:rPr>
          <w:i/>
          <w:lang w:val="fr-FR"/>
        </w:rPr>
        <w:t>bio</w:t>
      </w:r>
      <w:r>
        <w:rPr>
          <w:i/>
          <w:iCs/>
          <w:lang w:val="fr-FR"/>
        </w:rPr>
        <w:t xml:space="preserve">diversité, </w:t>
      </w:r>
      <w:r w:rsidRPr="00012948">
        <w:rPr>
          <w:i/>
          <w:iCs/>
          <w:lang w:val="fr-FR"/>
        </w:rPr>
        <w:t>changements climatiques, qualité</w:t>
      </w:r>
      <w:r w:rsidRPr="00012948">
        <w:rPr>
          <w:lang w:val="fr-FR"/>
        </w:rPr>
        <w:t> </w:t>
      </w:r>
      <w:r w:rsidRPr="00012948">
        <w:rPr>
          <w:i/>
          <w:lang w:val="fr-FR"/>
        </w:rPr>
        <w:t>des produits</w:t>
      </w:r>
    </w:p>
    <w:p w:rsidR="007E3BCC" w:rsidRDefault="007E3BCC" w:rsidP="00012948">
      <w:pPr>
        <w:spacing w:after="120" w:line="264" w:lineRule="auto"/>
        <w:rPr>
          <w:lang w:val="fr-FR"/>
        </w:rPr>
      </w:pPr>
    </w:p>
    <w:p w:rsidR="007E3BCC" w:rsidRDefault="007E3BCC" w:rsidP="00012948">
      <w:pPr>
        <w:spacing w:after="120" w:line="264" w:lineRule="auto"/>
        <w:rPr>
          <w:lang w:val="fr-FR"/>
        </w:rPr>
      </w:pPr>
    </w:p>
    <w:p w:rsidR="007E3BCC" w:rsidRDefault="007E3BCC" w:rsidP="00012948">
      <w:pPr>
        <w:spacing w:after="120" w:line="264" w:lineRule="auto"/>
        <w:rPr>
          <w:lang w:val="fr-FR"/>
        </w:rPr>
      </w:pPr>
    </w:p>
    <w:p w:rsidR="00D43D42" w:rsidRDefault="00D43D42" w:rsidP="00D43D42">
      <w:pPr>
        <w:keepNext/>
        <w:spacing w:after="120" w:line="360" w:lineRule="auto"/>
        <w:jc w:val="left"/>
        <w:outlineLvl w:val="1"/>
        <w:rPr>
          <w:rFonts w:eastAsia="Times New Roman"/>
          <w:i/>
          <w:sz w:val="20"/>
          <w:szCs w:val="24"/>
          <w:u w:val="single"/>
          <w:lang w:val="fr-FR"/>
        </w:rPr>
      </w:pPr>
      <w:r w:rsidRPr="00D43D42">
        <w:rPr>
          <w:rFonts w:eastAsia="Times New Roman"/>
          <w:i/>
          <w:sz w:val="20"/>
          <w:szCs w:val="24"/>
          <w:u w:val="single"/>
          <w:lang w:val="fr-FR"/>
        </w:rPr>
        <w:t>Communication scientifique n°1</w:t>
      </w:r>
    </w:p>
    <w:p w:rsidR="007E3BCC" w:rsidRPr="007E3BCC" w:rsidRDefault="007E3BCC" w:rsidP="007E3BCC">
      <w:pPr>
        <w:keepNext/>
        <w:spacing w:after="60"/>
        <w:jc w:val="center"/>
        <w:outlineLvl w:val="1"/>
        <w:rPr>
          <w:rFonts w:eastAsia="Times New Roman"/>
          <w:b/>
          <w:sz w:val="28"/>
          <w:szCs w:val="24"/>
          <w:lang w:val="fr-FR"/>
        </w:rPr>
      </w:pPr>
      <w:r w:rsidRPr="007E3BCC">
        <w:rPr>
          <w:rFonts w:eastAsia="Times New Roman"/>
          <w:b/>
          <w:sz w:val="28"/>
          <w:szCs w:val="24"/>
          <w:lang w:val="fr-FR"/>
        </w:rPr>
        <w:t>Synergie entre recherche et développement durable</w:t>
      </w:r>
      <w:r w:rsidRPr="007E3BCC">
        <w:rPr>
          <w:rFonts w:eastAsia="Times New Roman"/>
          <w:b/>
          <w:smallCaps/>
          <w:sz w:val="28"/>
          <w:szCs w:val="24"/>
          <w:lang w:val="fr-FR"/>
        </w:rPr>
        <w:t> :</w:t>
      </w:r>
    </w:p>
    <w:p w:rsidR="007E3BCC" w:rsidRPr="007E3BCC" w:rsidRDefault="007E3BCC" w:rsidP="007E3BCC">
      <w:pPr>
        <w:keepNext/>
        <w:spacing w:after="60"/>
        <w:jc w:val="center"/>
        <w:outlineLvl w:val="1"/>
        <w:rPr>
          <w:rFonts w:eastAsia="Times New Roman"/>
          <w:b/>
          <w:sz w:val="28"/>
          <w:szCs w:val="24"/>
          <w:lang w:val="fr-FR"/>
        </w:rPr>
      </w:pPr>
      <w:r w:rsidRPr="007E3BCC">
        <w:rPr>
          <w:rFonts w:eastAsia="Times New Roman"/>
          <w:b/>
          <w:sz w:val="28"/>
          <w:szCs w:val="24"/>
          <w:lang w:val="fr-FR"/>
        </w:rPr>
        <w:t xml:space="preserve">la structuration de la filière apicole corse </w:t>
      </w:r>
    </w:p>
    <w:p w:rsidR="007E3BCC" w:rsidRPr="007E3BCC" w:rsidRDefault="007E3BCC" w:rsidP="00D60B50">
      <w:pPr>
        <w:keepNext/>
        <w:spacing w:after="120"/>
        <w:jc w:val="center"/>
        <w:outlineLvl w:val="1"/>
        <w:rPr>
          <w:rFonts w:eastAsia="Times New Roman"/>
          <w:b/>
          <w:sz w:val="28"/>
          <w:szCs w:val="24"/>
          <w:lang w:val="fr-FR"/>
        </w:rPr>
      </w:pPr>
      <w:r w:rsidRPr="007E3BCC">
        <w:rPr>
          <w:rFonts w:eastAsia="Times New Roman"/>
          <w:b/>
          <w:sz w:val="28"/>
          <w:szCs w:val="24"/>
          <w:lang w:val="fr-FR"/>
        </w:rPr>
        <w:t>et l’Appellation d’Origine contrôlée « Miel de Corse – Mele di Corsica »</w:t>
      </w:r>
    </w:p>
    <w:p w:rsidR="007E3BCC" w:rsidRPr="005F1D96" w:rsidRDefault="007E3BCC" w:rsidP="00D60B50">
      <w:pPr>
        <w:keepNext/>
        <w:spacing w:after="120"/>
        <w:jc w:val="center"/>
        <w:outlineLvl w:val="1"/>
        <w:rPr>
          <w:rFonts w:eastAsia="Times New Roman"/>
          <w:sz w:val="22"/>
          <w:lang w:val="fr-FR"/>
        </w:rPr>
      </w:pPr>
      <w:r w:rsidRPr="005F1D96">
        <w:rPr>
          <w:rFonts w:eastAsia="Times New Roman"/>
          <w:sz w:val="22"/>
          <w:lang w:val="fr-FR"/>
        </w:rPr>
        <w:t>Marie-José Battesti</w:t>
      </w:r>
    </w:p>
    <w:p w:rsidR="007E3BCC" w:rsidRPr="00D60B50" w:rsidRDefault="007E3BCC" w:rsidP="00D60B50">
      <w:pPr>
        <w:keepNext/>
        <w:jc w:val="center"/>
        <w:outlineLvl w:val="1"/>
        <w:rPr>
          <w:rFonts w:eastAsia="Times New Roman"/>
          <w:i/>
          <w:sz w:val="22"/>
          <w:lang w:val="fr-FR"/>
        </w:rPr>
      </w:pPr>
      <w:r w:rsidRPr="00D60B50">
        <w:rPr>
          <w:rFonts w:eastAsia="Times New Roman"/>
          <w:i/>
          <w:sz w:val="22"/>
          <w:lang w:val="fr-FR"/>
        </w:rPr>
        <w:t>Laboratoire Chimie des Produits Naturels, Université de Corse, UMR CNRS 6134 SPE, 20250, Corte</w:t>
      </w:r>
    </w:p>
    <w:p w:rsidR="007E3BCC" w:rsidRPr="00D60B50" w:rsidRDefault="007E3BCC" w:rsidP="00D60B50">
      <w:pPr>
        <w:keepNext/>
        <w:jc w:val="center"/>
        <w:outlineLvl w:val="1"/>
        <w:rPr>
          <w:rFonts w:eastAsia="Times New Roman"/>
          <w:i/>
          <w:sz w:val="22"/>
        </w:rPr>
      </w:pPr>
      <w:r w:rsidRPr="00D60B50">
        <w:rPr>
          <w:rFonts w:eastAsia="Times New Roman"/>
          <w:i/>
          <w:sz w:val="22"/>
        </w:rPr>
        <w:t xml:space="preserve">Email address: </w:t>
      </w:r>
      <w:hyperlink r:id="rId8" w:history="1">
        <w:r w:rsidRPr="00D60B50">
          <w:rPr>
            <w:rStyle w:val="a7"/>
            <w:rFonts w:eastAsia="Times New Roman"/>
            <w:i/>
            <w:sz w:val="22"/>
          </w:rPr>
          <w:t>mjbattesti@univ-corse.fr</w:t>
        </w:r>
      </w:hyperlink>
    </w:p>
    <w:p w:rsidR="007E3BCC" w:rsidRPr="0007246D" w:rsidRDefault="007E3BCC" w:rsidP="007E3BCC">
      <w:pPr>
        <w:spacing w:after="120"/>
        <w:ind w:left="360"/>
        <w:rPr>
          <w:rFonts w:eastAsia="Times New Roman"/>
          <w:b/>
          <w:bCs/>
          <w:position w:val="-4"/>
          <w:sz w:val="20"/>
          <w:szCs w:val="20"/>
        </w:rPr>
      </w:pPr>
    </w:p>
    <w:p w:rsidR="007E3BCC" w:rsidRPr="007E3BCC" w:rsidRDefault="007E3BCC" w:rsidP="00795410">
      <w:pPr>
        <w:spacing w:after="120"/>
        <w:ind w:firstLine="709"/>
        <w:rPr>
          <w:rFonts w:eastAsia="Times New Roman"/>
          <w:bCs/>
          <w:position w:val="-4"/>
          <w:sz w:val="24"/>
          <w:szCs w:val="20"/>
          <w:lang w:val="fr-FR"/>
        </w:rPr>
      </w:pPr>
      <w:r w:rsidRPr="007E3BCC">
        <w:rPr>
          <w:rFonts w:eastAsia="Times New Roman"/>
          <w:b/>
          <w:bCs/>
          <w:position w:val="-4"/>
          <w:sz w:val="24"/>
          <w:szCs w:val="20"/>
          <w:lang w:val="fr-FR"/>
        </w:rPr>
        <w:t xml:space="preserve">Contexte. </w:t>
      </w:r>
      <w:r w:rsidRPr="007E3BCC">
        <w:rPr>
          <w:rFonts w:eastAsia="Times New Roman"/>
          <w:bCs/>
          <w:position w:val="-4"/>
          <w:sz w:val="24"/>
          <w:szCs w:val="20"/>
          <w:lang w:val="fr-FR"/>
        </w:rPr>
        <w:t xml:space="preserve">L’activité apicole en Corse référencée dans les textes anciens depuis l’Antiquité  connaît un regain d’intérêt dans les années 1975-1980. Une filière se structure et revendique le statut d’activité agricole à part entière pour favoriser les installations et l’augmentation de la production. Elle fait le choix de la valorisation de la qualité liée à l’origine de ses miels et obtient, en 1998, l’Appellation d’Origine Contrôlée (A.O.C) “ Miel de Corse-Mele di Corsica”, puis son équivalent européen l’Appellation d’Origine Contrôlée (A.O.P), en 2000. Cette dynamique place au nombre de ses priorités l’accompagnement scientifique pour caractériser et faire reconnaître </w:t>
      </w:r>
      <w:r w:rsidRPr="007E3BCC">
        <w:rPr>
          <w:rFonts w:eastAsia="Times New Roman"/>
          <w:b/>
          <w:bCs/>
          <w:i/>
          <w:position w:val="-4"/>
          <w:sz w:val="24"/>
          <w:szCs w:val="20"/>
          <w:lang w:val="fr-FR"/>
        </w:rPr>
        <w:t>les spécificités de son cheptel et de ses productions</w:t>
      </w:r>
      <w:r w:rsidRPr="007E3BCC">
        <w:rPr>
          <w:rFonts w:eastAsia="Times New Roman"/>
          <w:bCs/>
          <w:position w:val="-4"/>
          <w:sz w:val="24"/>
          <w:szCs w:val="20"/>
          <w:lang w:val="fr-FR"/>
        </w:rPr>
        <w:t xml:space="preserve">. Le grain de pollen est utilisé comme bio-indicateur des relations « abeille-végétation » et bio-marqueur de la qualité lié à l’origine des miels. </w:t>
      </w:r>
    </w:p>
    <w:p w:rsidR="007E3BCC" w:rsidRPr="007E3BCC" w:rsidRDefault="007E3BCC" w:rsidP="00795410">
      <w:pPr>
        <w:spacing w:after="120"/>
        <w:ind w:firstLine="709"/>
        <w:rPr>
          <w:rFonts w:eastAsia="Times New Roman"/>
          <w:bCs/>
          <w:position w:val="-4"/>
          <w:sz w:val="24"/>
          <w:szCs w:val="20"/>
          <w:lang w:val="fr-FR"/>
        </w:rPr>
      </w:pPr>
      <w:r w:rsidRPr="007E3BCC">
        <w:rPr>
          <w:rFonts w:eastAsia="Times New Roman"/>
          <w:b/>
          <w:bCs/>
          <w:position w:val="-4"/>
          <w:sz w:val="24"/>
          <w:szCs w:val="20"/>
          <w:lang w:val="fr-FR"/>
        </w:rPr>
        <w:t xml:space="preserve">Objectif. </w:t>
      </w:r>
      <w:r w:rsidRPr="007E3BCC">
        <w:rPr>
          <w:rFonts w:eastAsia="Times New Roman"/>
          <w:bCs/>
          <w:position w:val="-4"/>
          <w:sz w:val="24"/>
          <w:szCs w:val="20"/>
          <w:lang w:val="fr-FR"/>
        </w:rPr>
        <w:t xml:space="preserve">Cette présentation vise à démontrer </w:t>
      </w:r>
      <w:r w:rsidRPr="007E3BCC">
        <w:rPr>
          <w:rFonts w:eastAsia="Times New Roman"/>
          <w:b/>
          <w:bCs/>
          <w:i/>
          <w:position w:val="-4"/>
          <w:sz w:val="24"/>
          <w:szCs w:val="20"/>
          <w:lang w:val="fr-FR"/>
        </w:rPr>
        <w:t xml:space="preserve">comment le questionnement du terrain et celui de la recherche se sont enrichis mutuellement </w:t>
      </w:r>
      <w:r w:rsidRPr="007E3BCC">
        <w:rPr>
          <w:rFonts w:eastAsia="Times New Roman"/>
          <w:bCs/>
          <w:position w:val="-4"/>
          <w:sz w:val="24"/>
          <w:szCs w:val="20"/>
          <w:lang w:val="fr-FR"/>
        </w:rPr>
        <w:t xml:space="preserve">pour présenter des résultats scientifiques reconnus comme novateurs et contribuant aux avancées de la mélissopalynologie [1-3] ; utiles à la structuration de la filière et à la reconnaissance de la qualité liée aux spécificités du terroir apicole corse : dossier de revendication, expertise délimitation [4] et mise en place du cahier de charges et du contrôle des productions [5] de l’AOC et de l’AOP. </w:t>
      </w:r>
    </w:p>
    <w:p w:rsidR="007E3BCC" w:rsidRPr="007E3BCC" w:rsidRDefault="007E3BCC" w:rsidP="00795410">
      <w:pPr>
        <w:spacing w:after="120"/>
        <w:ind w:firstLine="709"/>
        <w:rPr>
          <w:rFonts w:eastAsia="Times New Roman"/>
          <w:b/>
          <w:bCs/>
          <w:position w:val="-4"/>
          <w:sz w:val="24"/>
        </w:rPr>
      </w:pPr>
      <w:proofErr w:type="spellStart"/>
      <w:r w:rsidRPr="007E3BCC">
        <w:rPr>
          <w:rFonts w:eastAsia="Times New Roman"/>
          <w:b/>
          <w:bCs/>
          <w:position w:val="-4"/>
          <w:sz w:val="24"/>
        </w:rPr>
        <w:t>Principaux</w:t>
      </w:r>
      <w:proofErr w:type="spellEnd"/>
      <w:r w:rsidRPr="007E3BCC">
        <w:rPr>
          <w:rFonts w:eastAsia="Times New Roman"/>
          <w:b/>
          <w:bCs/>
          <w:position w:val="-4"/>
          <w:sz w:val="24"/>
        </w:rPr>
        <w:t xml:space="preserve"> </w:t>
      </w:r>
      <w:proofErr w:type="spellStart"/>
      <w:r w:rsidRPr="007E3BCC">
        <w:rPr>
          <w:rFonts w:eastAsia="Times New Roman"/>
          <w:b/>
          <w:bCs/>
          <w:position w:val="-4"/>
          <w:sz w:val="24"/>
        </w:rPr>
        <w:t>thèmes</w:t>
      </w:r>
      <w:proofErr w:type="spellEnd"/>
      <w:r w:rsidRPr="007E3BCC">
        <w:rPr>
          <w:rFonts w:eastAsia="Times New Roman"/>
          <w:b/>
          <w:bCs/>
          <w:position w:val="-4"/>
          <w:sz w:val="24"/>
        </w:rPr>
        <w:t xml:space="preserve"> exposés</w:t>
      </w:r>
    </w:p>
    <w:p w:rsidR="007E3BCC" w:rsidRPr="007E3BCC" w:rsidRDefault="007E3BCC" w:rsidP="00795410">
      <w:pPr>
        <w:pStyle w:val="a8"/>
        <w:widowControl/>
        <w:numPr>
          <w:ilvl w:val="0"/>
          <w:numId w:val="11"/>
        </w:numPr>
        <w:spacing w:after="120"/>
        <w:ind w:left="470" w:hanging="357"/>
        <w:rPr>
          <w:rFonts w:eastAsia="Times New Roman"/>
          <w:bCs/>
          <w:position w:val="-4"/>
          <w:sz w:val="24"/>
          <w:szCs w:val="20"/>
          <w:lang w:val="fr-FR"/>
        </w:rPr>
      </w:pPr>
      <w:r w:rsidRPr="007E3BCC">
        <w:rPr>
          <w:rFonts w:eastAsia="Times New Roman"/>
          <w:bCs/>
          <w:position w:val="-4"/>
          <w:sz w:val="24"/>
          <w:szCs w:val="20"/>
          <w:lang w:val="fr-FR"/>
        </w:rPr>
        <w:t>La synergie entre la recherche et le développement : bref historique des acquis professionnels et scientifiques.</w:t>
      </w:r>
    </w:p>
    <w:p w:rsidR="007E3BCC" w:rsidRPr="007E3BCC" w:rsidRDefault="007E3BCC" w:rsidP="00795410">
      <w:pPr>
        <w:pStyle w:val="a8"/>
        <w:widowControl/>
        <w:numPr>
          <w:ilvl w:val="0"/>
          <w:numId w:val="11"/>
        </w:numPr>
        <w:spacing w:after="120"/>
        <w:ind w:left="470" w:hanging="357"/>
        <w:rPr>
          <w:rFonts w:eastAsia="Times New Roman"/>
          <w:bCs/>
          <w:position w:val="-4"/>
          <w:sz w:val="24"/>
          <w:szCs w:val="20"/>
          <w:lang w:val="fr-FR"/>
        </w:rPr>
      </w:pPr>
      <w:r w:rsidRPr="007E3BCC">
        <w:rPr>
          <w:rFonts w:eastAsia="Times New Roman"/>
          <w:bCs/>
          <w:position w:val="-4"/>
          <w:sz w:val="24"/>
          <w:szCs w:val="20"/>
          <w:lang w:val="fr-FR"/>
        </w:rPr>
        <w:t>La définition du terroir des miels de Corse et de ses spécificités: une résultante des interactions entre une abeille particulière caractérisée, un milieu naturel original et une conduite apicole adaptée.</w:t>
      </w:r>
    </w:p>
    <w:p w:rsidR="007E3BCC" w:rsidRPr="007E3BCC" w:rsidRDefault="007E3BCC" w:rsidP="00795410">
      <w:pPr>
        <w:pStyle w:val="a8"/>
        <w:widowControl/>
        <w:numPr>
          <w:ilvl w:val="0"/>
          <w:numId w:val="11"/>
        </w:numPr>
        <w:spacing w:after="120"/>
        <w:ind w:left="470" w:hanging="357"/>
        <w:rPr>
          <w:rFonts w:eastAsia="Times New Roman"/>
          <w:bCs/>
          <w:position w:val="-4"/>
          <w:sz w:val="24"/>
          <w:szCs w:val="20"/>
          <w:lang w:val="fr-FR"/>
        </w:rPr>
      </w:pPr>
      <w:r w:rsidRPr="007E3BCC">
        <w:rPr>
          <w:rFonts w:eastAsia="Times New Roman"/>
          <w:bCs/>
          <w:position w:val="-4"/>
          <w:sz w:val="24"/>
          <w:szCs w:val="20"/>
          <w:lang w:val="fr-FR"/>
        </w:rPr>
        <w:t>Le grain de pollen au centre de la connaissance de ces interactions : les fondements de la mélissopalynologie et la constitution des référentiels : palynothèque et « banque de miels ».</w:t>
      </w:r>
    </w:p>
    <w:p w:rsidR="007E3BCC" w:rsidRPr="007E3BCC" w:rsidRDefault="007E3BCC" w:rsidP="00795410">
      <w:pPr>
        <w:pStyle w:val="a8"/>
        <w:widowControl/>
        <w:numPr>
          <w:ilvl w:val="0"/>
          <w:numId w:val="11"/>
        </w:numPr>
        <w:spacing w:after="120"/>
        <w:ind w:left="470" w:hanging="357"/>
        <w:rPr>
          <w:rFonts w:eastAsia="Times New Roman"/>
          <w:bCs/>
          <w:position w:val="-4"/>
          <w:sz w:val="24"/>
          <w:szCs w:val="20"/>
          <w:lang w:val="fr-FR"/>
        </w:rPr>
      </w:pPr>
      <w:r w:rsidRPr="007E3BCC">
        <w:rPr>
          <w:rFonts w:eastAsia="Times New Roman"/>
          <w:bCs/>
          <w:position w:val="-4"/>
          <w:sz w:val="24"/>
          <w:szCs w:val="20"/>
          <w:lang w:val="fr-FR"/>
        </w:rPr>
        <w:t>La proposition d’une nouvelle méthode de traitement informatisé des données qui prend en compte l’ensemble du spectre pollinique pour certifier l’origine géographique et contribuer à la définition de l’origine botanique des miels.</w:t>
      </w:r>
    </w:p>
    <w:p w:rsidR="007E3BCC" w:rsidRPr="007E3BCC" w:rsidRDefault="007E3BCC" w:rsidP="00795410">
      <w:pPr>
        <w:pStyle w:val="a8"/>
        <w:widowControl/>
        <w:numPr>
          <w:ilvl w:val="0"/>
          <w:numId w:val="11"/>
        </w:numPr>
        <w:spacing w:after="120"/>
        <w:ind w:left="470" w:hanging="357"/>
        <w:rPr>
          <w:rFonts w:eastAsia="Times New Roman"/>
          <w:bCs/>
          <w:position w:val="-4"/>
          <w:sz w:val="24"/>
          <w:szCs w:val="20"/>
          <w:lang w:val="fr-FR"/>
        </w:rPr>
      </w:pPr>
      <w:r w:rsidRPr="007E3BCC">
        <w:rPr>
          <w:rFonts w:eastAsia="Times New Roman"/>
          <w:bCs/>
          <w:position w:val="-4"/>
          <w:sz w:val="24"/>
          <w:szCs w:val="20"/>
          <w:lang w:val="fr-FR"/>
        </w:rPr>
        <w:t xml:space="preserve">L’intérêt de la pluridisciplinarité (analyse pollinique- analyse sensorielle) pour qualifier, valoriser et contrôler la les productions </w:t>
      </w:r>
      <w:r w:rsidRPr="007E3BCC">
        <w:rPr>
          <w:rFonts w:eastAsia="Times New Roman"/>
          <w:b/>
          <w:bCs/>
          <w:i/>
          <w:position w:val="-4"/>
          <w:sz w:val="24"/>
          <w:szCs w:val="20"/>
          <w:lang w:val="fr-FR"/>
        </w:rPr>
        <w:t>et présenter leur diversité sous une même appellation</w:t>
      </w:r>
      <w:r w:rsidRPr="007E3BCC">
        <w:rPr>
          <w:rFonts w:eastAsia="Times New Roman"/>
          <w:bCs/>
          <w:position w:val="-4"/>
          <w:sz w:val="24"/>
          <w:szCs w:val="20"/>
          <w:lang w:val="fr-FR"/>
        </w:rPr>
        <w:t xml:space="preserve"> : gamme variétale à déclinaison spatio-temporelle au fil des paysages végétaux insulaires et de leurs principales floraisons mellifères. </w:t>
      </w:r>
    </w:p>
    <w:p w:rsidR="007E3BCC" w:rsidRDefault="007E3BCC" w:rsidP="00795410">
      <w:pPr>
        <w:pStyle w:val="a8"/>
        <w:widowControl/>
        <w:numPr>
          <w:ilvl w:val="0"/>
          <w:numId w:val="11"/>
        </w:numPr>
        <w:spacing w:after="120"/>
        <w:ind w:left="470" w:hanging="357"/>
        <w:rPr>
          <w:rFonts w:eastAsia="Times New Roman"/>
          <w:bCs/>
          <w:position w:val="-4"/>
          <w:sz w:val="24"/>
          <w:szCs w:val="20"/>
          <w:lang w:val="fr-FR"/>
        </w:rPr>
      </w:pPr>
      <w:r w:rsidRPr="007E3BCC">
        <w:rPr>
          <w:rFonts w:eastAsia="Times New Roman"/>
          <w:bCs/>
          <w:position w:val="-4"/>
          <w:sz w:val="24"/>
          <w:szCs w:val="20"/>
          <w:lang w:val="fr-FR"/>
        </w:rPr>
        <w:t>L’appropriation des résultats de la Recherche par les producteurs et les consommateurs</w:t>
      </w:r>
      <w:r w:rsidR="00795410">
        <w:rPr>
          <w:rFonts w:eastAsia="Times New Roman"/>
          <w:bCs/>
          <w:position w:val="-4"/>
          <w:sz w:val="24"/>
          <w:szCs w:val="20"/>
          <w:lang w:val="fr-FR"/>
        </w:rPr>
        <w:t>.</w:t>
      </w:r>
    </w:p>
    <w:p w:rsidR="007E3BCC" w:rsidRDefault="007E3BCC" w:rsidP="007E3BCC">
      <w:pPr>
        <w:widowControl/>
        <w:spacing w:after="120"/>
        <w:rPr>
          <w:rFonts w:eastAsia="Times New Roman"/>
          <w:bCs/>
          <w:position w:val="-4"/>
          <w:sz w:val="24"/>
          <w:szCs w:val="20"/>
          <w:lang w:val="fr-FR"/>
        </w:rPr>
      </w:pPr>
    </w:p>
    <w:p w:rsidR="007E3BCC" w:rsidRDefault="007E3BCC" w:rsidP="007E3BCC">
      <w:pPr>
        <w:widowControl/>
        <w:spacing w:after="120"/>
        <w:rPr>
          <w:rFonts w:eastAsia="Times New Roman"/>
          <w:bCs/>
          <w:position w:val="-4"/>
          <w:sz w:val="24"/>
          <w:szCs w:val="20"/>
          <w:lang w:val="fr-FR"/>
        </w:rPr>
      </w:pPr>
    </w:p>
    <w:p w:rsidR="007E3BCC" w:rsidRDefault="007E3BCC" w:rsidP="007E3BCC">
      <w:pPr>
        <w:widowControl/>
        <w:spacing w:after="120"/>
        <w:rPr>
          <w:rFonts w:eastAsia="Times New Roman"/>
          <w:bCs/>
          <w:position w:val="-4"/>
          <w:sz w:val="24"/>
          <w:szCs w:val="20"/>
          <w:lang w:val="fr-FR"/>
        </w:rPr>
      </w:pPr>
    </w:p>
    <w:p w:rsidR="007E3BCC" w:rsidRDefault="007E3BCC" w:rsidP="007E3BCC">
      <w:pPr>
        <w:widowControl/>
        <w:spacing w:after="120"/>
        <w:rPr>
          <w:rFonts w:eastAsia="Times New Roman"/>
          <w:bCs/>
          <w:position w:val="-4"/>
          <w:sz w:val="24"/>
          <w:szCs w:val="20"/>
          <w:lang w:val="fr-FR"/>
        </w:rPr>
      </w:pPr>
    </w:p>
    <w:p w:rsidR="007E3BCC" w:rsidRDefault="007E3BCC" w:rsidP="007E3BCC">
      <w:pPr>
        <w:widowControl/>
        <w:spacing w:after="120"/>
        <w:rPr>
          <w:rFonts w:eastAsia="Times New Roman"/>
          <w:bCs/>
          <w:position w:val="-4"/>
          <w:sz w:val="24"/>
          <w:szCs w:val="20"/>
          <w:lang w:val="fr-FR"/>
        </w:rPr>
      </w:pPr>
    </w:p>
    <w:p w:rsidR="007E3BCC" w:rsidRPr="007E3BCC" w:rsidRDefault="007E3BCC" w:rsidP="007E3BCC">
      <w:pPr>
        <w:widowControl/>
        <w:spacing w:after="120"/>
        <w:rPr>
          <w:rFonts w:eastAsia="Times New Roman"/>
          <w:bCs/>
          <w:position w:val="-4"/>
          <w:sz w:val="24"/>
          <w:szCs w:val="20"/>
          <w:lang w:val="fr-FR"/>
        </w:rPr>
      </w:pPr>
    </w:p>
    <w:p w:rsidR="007E3BCC" w:rsidRPr="007E3BCC" w:rsidRDefault="007E3BCC" w:rsidP="00795410">
      <w:pPr>
        <w:spacing w:after="120"/>
        <w:ind w:firstLine="709"/>
        <w:rPr>
          <w:rFonts w:eastAsia="Times New Roman"/>
          <w:bCs/>
          <w:position w:val="-4"/>
          <w:sz w:val="24"/>
          <w:szCs w:val="20"/>
          <w:lang w:val="fr-FR"/>
        </w:rPr>
      </w:pPr>
      <w:r w:rsidRPr="007E3BCC">
        <w:rPr>
          <w:rFonts w:eastAsia="Times New Roman"/>
          <w:b/>
          <w:bCs/>
          <w:position w:val="-4"/>
          <w:sz w:val="24"/>
          <w:lang w:val="fr-FR"/>
        </w:rPr>
        <w:t xml:space="preserve">Conclusions – perspectives. </w:t>
      </w:r>
      <w:r w:rsidRPr="007E3BCC">
        <w:rPr>
          <w:rFonts w:eastAsia="Times New Roman"/>
          <w:bCs/>
          <w:position w:val="-4"/>
          <w:sz w:val="24"/>
          <w:szCs w:val="20"/>
          <w:lang w:val="fr-FR"/>
        </w:rPr>
        <w:t>Cette dynamique a intéressé d’autres régions françaises (Alpes et midi Pyrénées) ou pays, elle a été ou est à l’origine de collaborations avec notamment : l’Italie dont la Sardaigne, l’Algérie, , le Maroc, l’Espagne, la Guadeloupe, la Martinique, la Guyane et le Sénégal. Les résultats de recherche ont été également utilisés pour développer une méthode innovante d’étude de la fraction volatile des miels par une approche de qualification pluridisciplinaire : mélissopalynologie et chimie [6].</w:t>
      </w:r>
    </w:p>
    <w:p w:rsidR="007E3BCC" w:rsidRDefault="007E3BCC" w:rsidP="00795410">
      <w:pPr>
        <w:spacing w:after="120"/>
        <w:ind w:firstLine="709"/>
        <w:rPr>
          <w:rFonts w:eastAsia="Times New Roman"/>
          <w:bCs/>
          <w:position w:val="-4"/>
          <w:sz w:val="24"/>
          <w:szCs w:val="20"/>
          <w:lang w:val="fr-FR"/>
        </w:rPr>
      </w:pPr>
      <w:r w:rsidRPr="007E3BCC">
        <w:rPr>
          <w:rFonts w:eastAsia="Times New Roman"/>
          <w:bCs/>
          <w:position w:val="-4"/>
          <w:sz w:val="24"/>
          <w:szCs w:val="20"/>
          <w:lang w:val="fr-FR"/>
        </w:rPr>
        <w:t>Il faut souhaiter que la Corse prenne aujourd’hui conscience du capital scientifique et économique constitué pour valoriser l’expérience acquise. Le défi est de savoir répondre aux attentes des jeunes qui veulent continuer à innover dans les domaines de la Recherche en apidologie : l’abeille « lanceur d’alerte » sur les évolutions environnementales ; le suivi de la qualité, de l’évolution et de la diversification des produits de la ruche et cela toujours en synergie avec la dynamique et le questionnement du terrain : celui des exploitations existantes, de la relève qu’elles souhaitent et des projets des nombreuses nouvelles installations.</w:t>
      </w:r>
    </w:p>
    <w:p w:rsidR="00795410" w:rsidRPr="007E3BCC" w:rsidRDefault="00795410" w:rsidP="007E3BCC">
      <w:pPr>
        <w:spacing w:after="120"/>
        <w:ind w:left="360"/>
        <w:rPr>
          <w:rFonts w:eastAsia="Times New Roman"/>
          <w:bCs/>
          <w:position w:val="-4"/>
          <w:sz w:val="24"/>
          <w:szCs w:val="20"/>
          <w:lang w:val="fr-FR"/>
        </w:rPr>
      </w:pPr>
    </w:p>
    <w:p w:rsidR="007E3BCC" w:rsidRPr="007E3BCC" w:rsidRDefault="007E3BCC" w:rsidP="007E3BCC">
      <w:pPr>
        <w:ind w:left="360" w:hanging="360"/>
        <w:rPr>
          <w:rFonts w:eastAsia="Times New Roman"/>
          <w:bCs/>
          <w:i/>
          <w:position w:val="-4"/>
          <w:sz w:val="22"/>
          <w:szCs w:val="24"/>
          <w:lang w:val="fr-FR"/>
        </w:rPr>
      </w:pPr>
      <w:r w:rsidRPr="007E3BCC">
        <w:rPr>
          <w:rFonts w:eastAsia="Times New Roman"/>
          <w:b/>
          <w:bCs/>
          <w:i/>
          <w:position w:val="-4"/>
          <w:sz w:val="22"/>
          <w:szCs w:val="24"/>
          <w:lang w:val="fr-FR"/>
        </w:rPr>
        <w:t>Références</w:t>
      </w:r>
    </w:p>
    <w:p w:rsidR="007E3BCC" w:rsidRPr="007E3BCC" w:rsidRDefault="007E3BCC" w:rsidP="007E3BCC">
      <w:pPr>
        <w:rPr>
          <w:rFonts w:eastAsia="Times New Roman"/>
          <w:bCs/>
          <w:position w:val="-4"/>
          <w:sz w:val="22"/>
          <w:szCs w:val="24"/>
          <w:lang w:val="fr-FR"/>
        </w:rPr>
      </w:pPr>
      <w:r w:rsidRPr="007E3BCC">
        <w:rPr>
          <w:rFonts w:eastAsia="Times New Roman"/>
          <w:bCs/>
          <w:position w:val="-4"/>
          <w:sz w:val="22"/>
          <w:szCs w:val="24"/>
          <w:lang w:val="fr-FR"/>
        </w:rPr>
        <w:t>[1] M.J Battesti (1990). Thèse - Contribution à la mélissopalynologie méditerranéenne. Les miels corses. Université Aix Marseille</w:t>
      </w:r>
    </w:p>
    <w:p w:rsidR="007E3BCC" w:rsidRPr="007E3BCC" w:rsidRDefault="007E3BCC" w:rsidP="007E3BCC">
      <w:pPr>
        <w:rPr>
          <w:rFonts w:eastAsia="Times New Roman"/>
          <w:bCs/>
          <w:position w:val="-4"/>
          <w:sz w:val="22"/>
          <w:szCs w:val="24"/>
          <w:lang w:val="fr-FR"/>
        </w:rPr>
      </w:pPr>
      <w:r w:rsidRPr="007E3BCC">
        <w:rPr>
          <w:rFonts w:eastAsia="Times New Roman"/>
          <w:bCs/>
          <w:position w:val="-4"/>
          <w:sz w:val="22"/>
          <w:szCs w:val="24"/>
          <w:lang w:val="fr-FR"/>
        </w:rPr>
        <w:t xml:space="preserve">[2] J. Louveaux (1992).Présentation de thèse.C.R.Acad.Agric.Fr.,1992,78, n°1,pp.93-94. Séance du 22 janvier </w:t>
      </w:r>
    </w:p>
    <w:p w:rsidR="007E3BCC" w:rsidRPr="007E3BCC" w:rsidRDefault="007E3BCC" w:rsidP="007E3BCC">
      <w:pPr>
        <w:keepNext/>
        <w:keepLines/>
        <w:rPr>
          <w:rFonts w:eastAsia="Times New Roman"/>
          <w:bCs/>
          <w:position w:val="-4"/>
          <w:sz w:val="22"/>
          <w:szCs w:val="24"/>
          <w:lang w:val="fr-FR"/>
        </w:rPr>
      </w:pPr>
      <w:r w:rsidRPr="007E3BCC">
        <w:rPr>
          <w:rFonts w:eastAsia="Times New Roman"/>
          <w:bCs/>
          <w:position w:val="-4"/>
          <w:sz w:val="22"/>
          <w:szCs w:val="24"/>
          <w:lang w:val="fr-FR"/>
        </w:rPr>
        <w:t>[3] M.J. Battesti, C. Goeury,</w:t>
      </w:r>
      <w:r w:rsidRPr="007E3BCC">
        <w:rPr>
          <w:sz w:val="22"/>
          <w:szCs w:val="24"/>
          <w:lang w:val="fr-FR"/>
        </w:rPr>
        <w:t xml:space="preserve"> </w:t>
      </w:r>
      <w:r w:rsidRPr="007E3BCC">
        <w:rPr>
          <w:rFonts w:eastAsia="Times New Roman"/>
          <w:bCs/>
          <w:position w:val="-4"/>
          <w:sz w:val="22"/>
          <w:szCs w:val="24"/>
          <w:lang w:val="fr-FR"/>
        </w:rPr>
        <w:t>Efficacité de l'analyse mélitopalynologique quantitative pour la certification des origines géographique et botanique des miels: le modèle des miels corses</w:t>
      </w:r>
      <w:r w:rsidRPr="007E3BCC">
        <w:rPr>
          <w:sz w:val="22"/>
          <w:szCs w:val="24"/>
          <w:lang w:val="fr-FR"/>
        </w:rPr>
        <w:t>.</w:t>
      </w:r>
      <w:r w:rsidRPr="007E3BCC">
        <w:rPr>
          <w:rFonts w:eastAsia="Times New Roman"/>
          <w:bCs/>
          <w:position w:val="-4"/>
          <w:sz w:val="22"/>
          <w:szCs w:val="24"/>
          <w:lang w:val="fr-FR"/>
        </w:rPr>
        <w:t xml:space="preserve"> Review of Paleobotany and Palynology 1992, 75, 77-102.</w:t>
      </w:r>
    </w:p>
    <w:p w:rsidR="007E3BCC" w:rsidRPr="007E3BCC" w:rsidRDefault="007E3BCC" w:rsidP="007E3BCC">
      <w:pPr>
        <w:rPr>
          <w:rFonts w:eastAsia="Times New Roman"/>
          <w:bCs/>
          <w:position w:val="-4"/>
          <w:sz w:val="22"/>
          <w:szCs w:val="24"/>
          <w:lang w:val="fr-FR"/>
        </w:rPr>
      </w:pPr>
      <w:r w:rsidRPr="007E3BCC">
        <w:rPr>
          <w:rFonts w:eastAsia="Times New Roman"/>
          <w:bCs/>
          <w:position w:val="-4"/>
          <w:sz w:val="22"/>
          <w:szCs w:val="24"/>
          <w:lang w:val="fr-FR"/>
        </w:rPr>
        <w:t xml:space="preserve">[4] Battesti </w:t>
      </w:r>
      <w:r w:rsidRPr="007E3BCC">
        <w:rPr>
          <w:rFonts w:eastAsia="Times New Roman"/>
          <w:bCs/>
          <w:i/>
          <w:position w:val="-4"/>
          <w:sz w:val="22"/>
          <w:szCs w:val="24"/>
          <w:lang w:val="fr-FR"/>
        </w:rPr>
        <w:t>et al.</w:t>
      </w:r>
      <w:r w:rsidRPr="007E3BCC">
        <w:rPr>
          <w:rFonts w:eastAsia="Times New Roman"/>
          <w:bCs/>
          <w:position w:val="-4"/>
          <w:sz w:val="22"/>
          <w:szCs w:val="24"/>
          <w:lang w:val="fr-FR"/>
        </w:rPr>
        <w:t xml:space="preserve"> (1997). Demande de reconnaissance en AOC «Miel de Corse – Mele di Corsica» : Définition du périmètre de production – Rapport des experts en vue de la mise à l’enquête</w:t>
      </w:r>
    </w:p>
    <w:p w:rsidR="007E3BCC" w:rsidRPr="007E3BCC" w:rsidRDefault="007E3BCC" w:rsidP="007E3BCC">
      <w:pPr>
        <w:rPr>
          <w:rFonts w:eastAsia="Times New Roman"/>
          <w:bCs/>
          <w:position w:val="-4"/>
          <w:sz w:val="22"/>
          <w:szCs w:val="24"/>
        </w:rPr>
      </w:pPr>
      <w:r w:rsidRPr="007E3BCC">
        <w:rPr>
          <w:rFonts w:eastAsia="Times New Roman"/>
          <w:bCs/>
          <w:position w:val="-4"/>
          <w:sz w:val="22"/>
          <w:szCs w:val="24"/>
        </w:rPr>
        <w:t xml:space="preserve">[5] </w:t>
      </w:r>
      <w:proofErr w:type="spellStart"/>
      <w:r w:rsidRPr="007E3BCC">
        <w:rPr>
          <w:rFonts w:eastAsia="Times New Roman"/>
          <w:bCs/>
          <w:position w:val="-4"/>
          <w:sz w:val="22"/>
          <w:szCs w:val="24"/>
        </w:rPr>
        <w:t>Décret</w:t>
      </w:r>
      <w:proofErr w:type="spellEnd"/>
      <w:r w:rsidRPr="007E3BCC">
        <w:rPr>
          <w:rFonts w:eastAsia="Times New Roman"/>
          <w:bCs/>
          <w:position w:val="-4"/>
          <w:sz w:val="22"/>
          <w:szCs w:val="24"/>
        </w:rPr>
        <w:t xml:space="preserve"> n° 2013-1057 (2013) </w:t>
      </w:r>
      <w:proofErr w:type="gramStart"/>
      <w:r w:rsidRPr="007E3BCC">
        <w:rPr>
          <w:rFonts w:eastAsia="Times New Roman"/>
          <w:bCs/>
          <w:position w:val="-4"/>
          <w:sz w:val="22"/>
          <w:szCs w:val="24"/>
        </w:rPr>
        <w:t>http://www .</w:t>
      </w:r>
      <w:proofErr w:type="gramEnd"/>
      <w:r w:rsidRPr="007E3BCC">
        <w:rPr>
          <w:rFonts w:eastAsia="Times New Roman"/>
          <w:bCs/>
          <w:position w:val="-4"/>
          <w:sz w:val="22"/>
          <w:szCs w:val="24"/>
        </w:rPr>
        <w:t>legifrance.gouv.fr. (accessed on 01 April 2017).</w:t>
      </w:r>
    </w:p>
    <w:p w:rsidR="007E3BCC" w:rsidRPr="00496A33" w:rsidRDefault="007E3BCC" w:rsidP="007E3BCC">
      <w:pPr>
        <w:rPr>
          <w:rFonts w:eastAsia="Times New Roman"/>
          <w:position w:val="-4"/>
          <w:sz w:val="22"/>
          <w:szCs w:val="24"/>
          <w:lang w:val="fr-FR"/>
        </w:rPr>
      </w:pPr>
      <w:r w:rsidRPr="007E3BCC">
        <w:rPr>
          <w:rFonts w:eastAsia="Times New Roman"/>
          <w:bCs/>
          <w:position w:val="-4"/>
          <w:sz w:val="22"/>
          <w:szCs w:val="24"/>
          <w:lang w:val="fr-FR"/>
        </w:rPr>
        <w:t xml:space="preserve">[6] Y. Yang (2014).Thèse – Qualification des miels de Corse par une approche multifactorielle : diversité pollinique &amp; variabilité chimique. </w:t>
      </w:r>
      <w:r w:rsidRPr="00496A33">
        <w:rPr>
          <w:rFonts w:eastAsia="Times New Roman"/>
          <w:bCs/>
          <w:position w:val="-4"/>
          <w:sz w:val="22"/>
          <w:szCs w:val="24"/>
          <w:lang w:val="fr-FR"/>
        </w:rPr>
        <w:t>Université de Corse.</w:t>
      </w:r>
    </w:p>
    <w:p w:rsidR="007E3BCC" w:rsidRPr="00012948" w:rsidRDefault="007E3BCC" w:rsidP="00012948">
      <w:pPr>
        <w:spacing w:after="120" w:line="264" w:lineRule="auto"/>
        <w:rPr>
          <w:lang w:val="fr-FR"/>
        </w:rPr>
      </w:pPr>
    </w:p>
    <w:p w:rsidR="00795410" w:rsidRDefault="00795410" w:rsidP="005B5A17">
      <w:pPr>
        <w:spacing w:before="120"/>
        <w:jc w:val="center"/>
        <w:rPr>
          <w:rFonts w:ascii="Arial" w:hAnsi="Arial" w:cs="Arial"/>
          <w:b/>
          <w:smallCaps/>
          <w:color w:val="000000" w:themeColor="text1"/>
          <w:sz w:val="32"/>
          <w:szCs w:val="36"/>
          <w:lang w:val="fr-FR"/>
        </w:rPr>
        <w:sectPr w:rsidR="00795410" w:rsidSect="00496A33">
          <w:headerReference w:type="default" r:id="rId9"/>
          <w:footerReference w:type="default" r:id="rId10"/>
          <w:type w:val="continuous"/>
          <w:pgSz w:w="11906" w:h="16838"/>
          <w:pgMar w:top="1417" w:right="1417" w:bottom="1417" w:left="1417" w:header="567" w:footer="283" w:gutter="0"/>
          <w:pgNumType w:start="1" w:chapStyle="1"/>
          <w:cols w:space="708"/>
          <w:docGrid w:linePitch="360"/>
        </w:sectPr>
      </w:pPr>
    </w:p>
    <w:p w:rsidR="008D5479" w:rsidRDefault="008D5479" w:rsidP="005B5A17">
      <w:pPr>
        <w:spacing w:before="120"/>
        <w:jc w:val="center"/>
        <w:rPr>
          <w:rFonts w:ascii="Arial" w:hAnsi="Arial" w:cs="Arial"/>
          <w:b/>
          <w:smallCaps/>
          <w:color w:val="000000" w:themeColor="text1"/>
          <w:sz w:val="32"/>
          <w:szCs w:val="36"/>
          <w:lang w:val="fr-FR"/>
        </w:rPr>
      </w:pPr>
    </w:p>
    <w:p w:rsidR="00795410" w:rsidRDefault="00795410" w:rsidP="005B5A17">
      <w:pPr>
        <w:spacing w:before="120"/>
        <w:jc w:val="center"/>
        <w:rPr>
          <w:rFonts w:ascii="Arial" w:hAnsi="Arial" w:cs="Arial"/>
          <w:b/>
          <w:smallCaps/>
          <w:color w:val="000000" w:themeColor="text1"/>
          <w:sz w:val="32"/>
          <w:szCs w:val="36"/>
          <w:lang w:val="fr-FR"/>
        </w:rPr>
      </w:pPr>
    </w:p>
    <w:p w:rsidR="00D43D42" w:rsidRPr="00D43D42" w:rsidRDefault="00D43D42" w:rsidP="00D43D42">
      <w:pPr>
        <w:keepNext/>
        <w:spacing w:after="120" w:line="360" w:lineRule="auto"/>
        <w:jc w:val="left"/>
        <w:outlineLvl w:val="1"/>
        <w:rPr>
          <w:rFonts w:eastAsia="Times New Roman"/>
          <w:i/>
          <w:sz w:val="20"/>
          <w:szCs w:val="24"/>
          <w:u w:val="single"/>
          <w:lang w:val="fr-FR"/>
        </w:rPr>
      </w:pPr>
      <w:r w:rsidRPr="00D43D42">
        <w:rPr>
          <w:rFonts w:eastAsia="Times New Roman"/>
          <w:i/>
          <w:sz w:val="20"/>
          <w:szCs w:val="24"/>
          <w:u w:val="single"/>
          <w:lang w:val="fr-FR"/>
        </w:rPr>
        <w:t>Communication scientifique n°2</w:t>
      </w:r>
    </w:p>
    <w:p w:rsidR="00795410" w:rsidRPr="00795410" w:rsidRDefault="00795410" w:rsidP="00795410">
      <w:pPr>
        <w:widowControl/>
        <w:spacing w:after="120"/>
        <w:jc w:val="center"/>
        <w:rPr>
          <w:rFonts w:eastAsia="Times New Roman"/>
          <w:color w:val="000000"/>
          <w:kern w:val="0"/>
          <w:sz w:val="22"/>
          <w:szCs w:val="24"/>
          <w:lang w:val="fr-FR"/>
        </w:rPr>
      </w:pPr>
      <w:r w:rsidRPr="00795410">
        <w:rPr>
          <w:rFonts w:eastAsia="Times New Roman"/>
          <w:b/>
          <w:bCs/>
          <w:color w:val="000000"/>
          <w:kern w:val="0"/>
          <w:sz w:val="28"/>
          <w:szCs w:val="32"/>
          <w:lang w:val="fr-FR"/>
        </w:rPr>
        <w:t>T</w:t>
      </w:r>
      <w:r>
        <w:rPr>
          <w:rFonts w:eastAsia="Times New Roman"/>
          <w:b/>
          <w:bCs/>
          <w:color w:val="000000"/>
          <w:kern w:val="0"/>
          <w:sz w:val="28"/>
          <w:szCs w:val="32"/>
          <w:lang w:val="fr-FR"/>
        </w:rPr>
        <w:t>raitement</w:t>
      </w:r>
      <w:r w:rsidRPr="00795410">
        <w:rPr>
          <w:rFonts w:eastAsia="Times New Roman"/>
          <w:b/>
          <w:bCs/>
          <w:color w:val="000000"/>
          <w:kern w:val="0"/>
          <w:sz w:val="28"/>
          <w:szCs w:val="32"/>
          <w:lang w:val="fr-FR"/>
        </w:rPr>
        <w:t xml:space="preserve"> </w:t>
      </w:r>
      <w:r>
        <w:rPr>
          <w:rFonts w:eastAsia="Times New Roman"/>
          <w:b/>
          <w:bCs/>
          <w:color w:val="000000"/>
          <w:kern w:val="0"/>
          <w:sz w:val="28"/>
          <w:szCs w:val="32"/>
          <w:lang w:val="fr-FR"/>
        </w:rPr>
        <w:t>des</w:t>
      </w:r>
      <w:r w:rsidRPr="00795410">
        <w:rPr>
          <w:rFonts w:eastAsia="Times New Roman"/>
          <w:b/>
          <w:bCs/>
          <w:color w:val="000000"/>
          <w:kern w:val="0"/>
          <w:sz w:val="28"/>
          <w:szCs w:val="32"/>
          <w:lang w:val="fr-FR"/>
        </w:rPr>
        <w:t xml:space="preserve"> </w:t>
      </w:r>
      <w:r>
        <w:rPr>
          <w:rFonts w:eastAsia="Times New Roman"/>
          <w:b/>
          <w:bCs/>
          <w:color w:val="000000"/>
          <w:kern w:val="0"/>
          <w:sz w:val="28"/>
          <w:szCs w:val="32"/>
          <w:lang w:val="fr-FR"/>
        </w:rPr>
        <w:t>osteomielytes multi-résitantes en apithérapie</w:t>
      </w:r>
    </w:p>
    <w:p w:rsidR="00795410" w:rsidRPr="005F1D96" w:rsidRDefault="00795410" w:rsidP="005F1D96">
      <w:pPr>
        <w:widowControl/>
        <w:spacing w:after="120"/>
        <w:jc w:val="center"/>
        <w:rPr>
          <w:rFonts w:eastAsia="Times New Roman"/>
          <w:bCs/>
          <w:color w:val="000000"/>
          <w:kern w:val="0"/>
          <w:sz w:val="22"/>
          <w:lang w:val="fr-FR"/>
        </w:rPr>
      </w:pPr>
      <w:r w:rsidRPr="005F1D96">
        <w:rPr>
          <w:rFonts w:eastAsia="Times New Roman"/>
          <w:bCs/>
          <w:color w:val="000000"/>
          <w:kern w:val="0"/>
          <w:sz w:val="22"/>
          <w:lang w:val="fr-FR"/>
        </w:rPr>
        <w:t>Roch Domerego</w:t>
      </w:r>
    </w:p>
    <w:p w:rsidR="005F1D96" w:rsidRPr="005F1D96" w:rsidRDefault="005F1D96" w:rsidP="00795410">
      <w:pPr>
        <w:widowControl/>
        <w:jc w:val="center"/>
        <w:rPr>
          <w:rFonts w:eastAsia="Times New Roman"/>
          <w:i/>
          <w:color w:val="000000"/>
          <w:kern w:val="0"/>
          <w:sz w:val="22"/>
          <w:lang w:val="fr-FR"/>
        </w:rPr>
      </w:pPr>
      <w:r w:rsidRPr="005F1D96">
        <w:rPr>
          <w:rFonts w:eastAsia="Times New Roman"/>
          <w:i/>
          <w:color w:val="000000"/>
          <w:kern w:val="0"/>
          <w:sz w:val="22"/>
          <w:lang w:val="fr-FR"/>
        </w:rPr>
        <w:t>Professeur d’Université, Commission scientifique d'Apithérapie d’Apimondia</w:t>
      </w:r>
    </w:p>
    <w:p w:rsidR="00795410" w:rsidRPr="00795410" w:rsidRDefault="00795410" w:rsidP="00795410">
      <w:pPr>
        <w:widowControl/>
        <w:jc w:val="left"/>
        <w:rPr>
          <w:rFonts w:eastAsia="Times New Roman"/>
          <w:color w:val="000000"/>
          <w:kern w:val="0"/>
          <w:sz w:val="22"/>
          <w:szCs w:val="24"/>
          <w:lang w:val="fr-FR"/>
        </w:rPr>
      </w:pPr>
      <w:r w:rsidRPr="00795410">
        <w:rPr>
          <w:rFonts w:eastAsia="Times New Roman"/>
          <w:color w:val="000000"/>
          <w:kern w:val="0"/>
          <w:sz w:val="28"/>
          <w:szCs w:val="32"/>
          <w:lang w:val="fr-FR"/>
        </w:rPr>
        <w:t> </w:t>
      </w:r>
    </w:p>
    <w:p w:rsidR="00795410" w:rsidRPr="00795410" w:rsidRDefault="00795410" w:rsidP="00795410">
      <w:pPr>
        <w:widowControl/>
        <w:spacing w:after="120"/>
        <w:ind w:firstLine="709"/>
        <w:rPr>
          <w:rFonts w:eastAsia="Times New Roman"/>
          <w:color w:val="000000"/>
          <w:kern w:val="0"/>
          <w:sz w:val="20"/>
          <w:szCs w:val="24"/>
          <w:lang w:val="fr-FR"/>
        </w:rPr>
      </w:pPr>
      <w:r w:rsidRPr="00795410">
        <w:rPr>
          <w:rFonts w:eastAsia="Times New Roman"/>
          <w:color w:val="000000"/>
          <w:kern w:val="0"/>
          <w:sz w:val="24"/>
          <w:szCs w:val="32"/>
          <w:lang w:val="fr-FR"/>
        </w:rPr>
        <w:t>Une application en milieu hospitalier approuvée par les instances nationales (Ministère de la Santé et l’éthique scientifique) a été effectuée pendant 4 années, de 2003 à 2006 à l’hôpital universitaire Frank Pais de la Havane. Cette étude, initialisée, mise en place et supervisée par les Pr. Théodore Cherbuliez et Roch Domerego a montré l’efficacité du traitement par des proparomiels (huile essentielle, extrait de propolis et miel) avec plus de 84% de réussite.</w:t>
      </w:r>
    </w:p>
    <w:p w:rsidR="00795410" w:rsidRPr="00795410" w:rsidRDefault="00795410" w:rsidP="00795410">
      <w:pPr>
        <w:widowControl/>
        <w:spacing w:after="120"/>
        <w:ind w:firstLine="709"/>
        <w:rPr>
          <w:rFonts w:eastAsia="Times New Roman"/>
          <w:color w:val="000000"/>
          <w:kern w:val="0"/>
          <w:sz w:val="20"/>
          <w:szCs w:val="24"/>
          <w:lang w:val="fr-FR"/>
        </w:rPr>
      </w:pPr>
      <w:r w:rsidRPr="00795410">
        <w:rPr>
          <w:rFonts w:eastAsia="Times New Roman"/>
          <w:color w:val="000000"/>
          <w:kern w:val="0"/>
          <w:sz w:val="24"/>
          <w:szCs w:val="32"/>
          <w:lang w:val="fr-FR"/>
        </w:rPr>
        <w:t> Ces protocoles mis en place ont permis d’éviter 240 amputations.</w:t>
      </w:r>
    </w:p>
    <w:p w:rsidR="00795410" w:rsidRPr="00795410" w:rsidRDefault="00795410" w:rsidP="00795410">
      <w:pPr>
        <w:widowControl/>
        <w:spacing w:after="120"/>
        <w:ind w:firstLine="709"/>
        <w:rPr>
          <w:rFonts w:eastAsia="Times New Roman"/>
          <w:color w:val="000000"/>
          <w:kern w:val="0"/>
          <w:sz w:val="20"/>
          <w:szCs w:val="24"/>
          <w:lang w:val="fr-FR"/>
        </w:rPr>
      </w:pPr>
      <w:r w:rsidRPr="00795410">
        <w:rPr>
          <w:rFonts w:eastAsia="Times New Roman"/>
          <w:color w:val="000000"/>
          <w:kern w:val="0"/>
          <w:sz w:val="24"/>
          <w:szCs w:val="32"/>
          <w:lang w:val="fr-FR"/>
        </w:rPr>
        <w:t xml:space="preserve"> Les traitements proposés en apithérapie ont été comparés à des protocoles associant les proparomiels aux antibiotiques. Aucune différence significative de résultats a été notée ce qui a permis de conclure qu’il y avait une totale compatibilité entre les protocoles d’apithérapie et ceux de médecine allopathique dans ce contexte thérapeutique. </w:t>
      </w:r>
    </w:p>
    <w:p w:rsidR="00795410" w:rsidRPr="00795410" w:rsidRDefault="00795410" w:rsidP="00795410">
      <w:pPr>
        <w:widowControl/>
        <w:spacing w:after="120"/>
        <w:ind w:firstLine="709"/>
        <w:rPr>
          <w:rFonts w:eastAsia="Times New Roman"/>
          <w:color w:val="000000"/>
          <w:kern w:val="0"/>
          <w:sz w:val="20"/>
          <w:szCs w:val="24"/>
          <w:lang w:val="fr-FR"/>
        </w:rPr>
      </w:pPr>
      <w:r w:rsidRPr="00795410">
        <w:rPr>
          <w:rFonts w:eastAsia="Times New Roman"/>
          <w:color w:val="000000"/>
          <w:kern w:val="0"/>
          <w:sz w:val="24"/>
          <w:szCs w:val="32"/>
          <w:lang w:val="fr-FR"/>
        </w:rPr>
        <w:t> Cela a permis aussi de montrer que seul le protocole d’apithérapie était tout aussi efficace avec un coût inférieur et en monnaie nationale. L’exploitation des résultats, durant plus d’un an de suivit (2007/2008) des patients après leur sortie de l’hôpital, a démontré des traitements plus rapides, une absence de résistance et de récidive.</w:t>
      </w:r>
    </w:p>
    <w:p w:rsidR="00795410" w:rsidRDefault="00795410" w:rsidP="005B5A17">
      <w:pPr>
        <w:spacing w:before="120"/>
        <w:jc w:val="center"/>
        <w:rPr>
          <w:b/>
          <w:smallCaps/>
          <w:color w:val="000000" w:themeColor="text1"/>
          <w:sz w:val="28"/>
          <w:szCs w:val="36"/>
          <w:lang w:val="fr-FR"/>
        </w:rPr>
        <w:sectPr w:rsidR="00795410" w:rsidSect="00496A33">
          <w:pgSz w:w="11906" w:h="16838"/>
          <w:pgMar w:top="1417" w:right="1417" w:bottom="1417" w:left="1417" w:header="567" w:footer="227" w:gutter="0"/>
          <w:cols w:space="708"/>
          <w:docGrid w:linePitch="360"/>
        </w:sectPr>
      </w:pPr>
    </w:p>
    <w:p w:rsidR="00795410" w:rsidRDefault="00795410" w:rsidP="005B5A17">
      <w:pPr>
        <w:spacing w:before="120"/>
        <w:jc w:val="center"/>
        <w:rPr>
          <w:b/>
          <w:smallCaps/>
          <w:color w:val="000000" w:themeColor="text1"/>
          <w:sz w:val="28"/>
          <w:szCs w:val="36"/>
          <w:lang w:val="fr-FR"/>
        </w:rPr>
      </w:pPr>
    </w:p>
    <w:p w:rsidR="00795410" w:rsidRDefault="00795410" w:rsidP="005B5A17">
      <w:pPr>
        <w:spacing w:before="120"/>
        <w:jc w:val="center"/>
        <w:rPr>
          <w:b/>
          <w:smallCaps/>
          <w:color w:val="000000" w:themeColor="text1"/>
          <w:sz w:val="28"/>
          <w:szCs w:val="36"/>
          <w:lang w:val="fr-FR"/>
        </w:rPr>
      </w:pPr>
    </w:p>
    <w:p w:rsidR="00D43D42" w:rsidRPr="00D43D42" w:rsidRDefault="00D43D42" w:rsidP="00D43D42">
      <w:pPr>
        <w:keepNext/>
        <w:spacing w:after="120" w:line="360" w:lineRule="auto"/>
        <w:jc w:val="left"/>
        <w:outlineLvl w:val="1"/>
        <w:rPr>
          <w:rFonts w:eastAsia="Times New Roman"/>
          <w:i/>
          <w:sz w:val="20"/>
          <w:szCs w:val="24"/>
          <w:u w:val="single"/>
          <w:lang w:val="fr-FR"/>
        </w:rPr>
      </w:pPr>
      <w:r w:rsidRPr="00D43D42">
        <w:rPr>
          <w:rFonts w:eastAsia="Times New Roman"/>
          <w:i/>
          <w:sz w:val="20"/>
          <w:szCs w:val="24"/>
          <w:u w:val="single"/>
          <w:lang w:val="fr-FR"/>
        </w:rPr>
        <w:t>Communication scientifique n°3</w:t>
      </w:r>
    </w:p>
    <w:p w:rsidR="00795410" w:rsidRPr="00795410" w:rsidRDefault="00795410" w:rsidP="00795410">
      <w:pPr>
        <w:spacing w:after="120"/>
        <w:jc w:val="center"/>
        <w:rPr>
          <w:b/>
          <w:sz w:val="28"/>
          <w:szCs w:val="28"/>
          <w:lang w:val="fr-FR"/>
        </w:rPr>
      </w:pPr>
      <w:r w:rsidRPr="00795410">
        <w:rPr>
          <w:b/>
          <w:sz w:val="28"/>
          <w:szCs w:val="28"/>
          <w:lang w:val="fr-FR"/>
        </w:rPr>
        <w:t>Utilisation du pollen frais monofloral en apithérapie</w:t>
      </w:r>
    </w:p>
    <w:p w:rsidR="00795410" w:rsidRPr="00795410" w:rsidRDefault="00795410" w:rsidP="00D60B50">
      <w:pPr>
        <w:spacing w:after="120"/>
        <w:jc w:val="center"/>
        <w:rPr>
          <w:lang w:val="fr-FR"/>
        </w:rPr>
      </w:pPr>
      <w:r w:rsidRPr="00795410">
        <w:rPr>
          <w:lang w:val="fr-FR"/>
        </w:rPr>
        <w:t>Nicolas Cardinault</w:t>
      </w:r>
    </w:p>
    <w:p w:rsidR="00795410" w:rsidRPr="00795410" w:rsidRDefault="00795410" w:rsidP="00D60B50">
      <w:pPr>
        <w:spacing w:after="120"/>
        <w:jc w:val="center"/>
        <w:rPr>
          <w:i/>
          <w:lang w:val="fr-FR"/>
        </w:rPr>
      </w:pPr>
      <w:r w:rsidRPr="00795410">
        <w:rPr>
          <w:i/>
          <w:lang w:val="fr-FR"/>
        </w:rPr>
        <w:t>Directeur scientifique Pollenergie- la grabère- 47450 St Hilaire de Lusignan</w:t>
      </w:r>
    </w:p>
    <w:p w:rsidR="00795410" w:rsidRPr="00795410" w:rsidRDefault="00795410" w:rsidP="00795410">
      <w:pPr>
        <w:rPr>
          <w:lang w:val="fr-FR"/>
        </w:rPr>
      </w:pPr>
    </w:p>
    <w:p w:rsidR="00795410" w:rsidRPr="00795410" w:rsidRDefault="00795410" w:rsidP="00795410">
      <w:pPr>
        <w:spacing w:after="120"/>
        <w:ind w:firstLine="709"/>
        <w:rPr>
          <w:sz w:val="24"/>
          <w:szCs w:val="24"/>
          <w:lang w:val="fr-FR"/>
        </w:rPr>
      </w:pPr>
      <w:r w:rsidRPr="00795410">
        <w:rPr>
          <w:sz w:val="24"/>
          <w:szCs w:val="24"/>
          <w:lang w:val="fr-FR"/>
        </w:rPr>
        <w:t>Le pollen peut être considéré comme un aliment produit par les plantes, récolté et enrichi par les abeilles. D’un point de vue botanique le pollen est la cellule fécondante male que l’abeille va disséminer afin d’assurer la reproduction végétale. D’un point de vue nutritionnelle cette cellule est d’une extrême richesse mais très fragile. Elle renferme bons nombres d’éléments nutritifs et bénéfiques pour notre organisme parmi lesquels on va trouver une grande partie des vitamines hydrosolubles (C et du groupe B), liposoluble (E), des phyto-micro-constituants antioxydants (caroténoïdes, polyphénols et phytostérols), des enzymes et des ferments lactiques. La qualité nutritionnelle (ou densité nutritionnelle) du pollen va dépendre en grande partie de la présence ou non de ses éléments nutritifs.</w:t>
      </w:r>
    </w:p>
    <w:p w:rsidR="00795410" w:rsidRPr="00795410" w:rsidRDefault="00795410" w:rsidP="00795410">
      <w:pPr>
        <w:spacing w:after="120"/>
        <w:ind w:firstLine="709"/>
        <w:rPr>
          <w:sz w:val="24"/>
          <w:szCs w:val="24"/>
          <w:lang w:val="fr-FR"/>
        </w:rPr>
      </w:pPr>
      <w:r w:rsidRPr="00795410">
        <w:rPr>
          <w:sz w:val="24"/>
          <w:szCs w:val="24"/>
          <w:lang w:val="fr-FR"/>
        </w:rPr>
        <w:t>Le pollen est un aliment vivant (lorsqu’il est frais) très complet et complexe qui en association avec une alimentation normale pourrait prévenir et/ou contribuer à combler certaines subdéficiences en micronutriments et à lutter contre l’apparition de nombreuses pathologies.</w:t>
      </w:r>
    </w:p>
    <w:p w:rsidR="00795410" w:rsidRPr="00795410" w:rsidRDefault="00795410" w:rsidP="00795410">
      <w:pPr>
        <w:spacing w:after="120"/>
        <w:ind w:firstLine="709"/>
        <w:rPr>
          <w:sz w:val="24"/>
          <w:szCs w:val="24"/>
          <w:lang w:val="fr-FR"/>
        </w:rPr>
      </w:pPr>
      <w:r w:rsidRPr="00795410">
        <w:rPr>
          <w:sz w:val="24"/>
          <w:szCs w:val="24"/>
          <w:lang w:val="fr-FR"/>
        </w:rPr>
        <w:t xml:space="preserve">Le pollen frais constitue un aliment de choix en apithérapie dont l’utilisation spécifique sera fonction de la nature de la plante butinée. Les propriétés thérapeutiques rapportées dans la littérature scientifique sont nombreuses, on pourra citer ses actions stimulantes sur les différents métabolismes, antioxydantes, antibactériennes, anti-inflammatoires, hypolipémiantes entre autres. L’ensemble de ses propriétés vont pouvoir se retrouver dans une stratégie thérapeutique pour lutter contre des maladies inflammatoires, des troubles de l’appareil intestinal, les maladies cardiovasculaires, l’ostéoporose ou la dénutrition protéino-énergétique. La connaissance des caractéristiques de chaque pollen frais monofloral en permet une utilisation thérapeutique adaptée et adéquate. </w:t>
      </w:r>
    </w:p>
    <w:p w:rsidR="00795410" w:rsidRDefault="00795410" w:rsidP="005B5A17">
      <w:pPr>
        <w:spacing w:before="120"/>
        <w:jc w:val="center"/>
        <w:rPr>
          <w:b/>
          <w:smallCaps/>
          <w:color w:val="000000" w:themeColor="text1"/>
          <w:sz w:val="28"/>
          <w:szCs w:val="36"/>
          <w:lang w:val="fr-FR"/>
        </w:rPr>
        <w:sectPr w:rsidR="00795410" w:rsidSect="00496A33">
          <w:pgSz w:w="11906" w:h="16838"/>
          <w:pgMar w:top="1417" w:right="1417" w:bottom="1417" w:left="1417" w:header="567" w:footer="227" w:gutter="0"/>
          <w:cols w:space="708"/>
          <w:docGrid w:linePitch="360"/>
        </w:sectPr>
      </w:pPr>
    </w:p>
    <w:p w:rsidR="00795410" w:rsidRDefault="00795410" w:rsidP="005B5A17">
      <w:pPr>
        <w:spacing w:before="120"/>
        <w:jc w:val="center"/>
        <w:rPr>
          <w:b/>
          <w:smallCaps/>
          <w:color w:val="000000" w:themeColor="text1"/>
          <w:sz w:val="28"/>
          <w:szCs w:val="36"/>
          <w:lang w:val="fr-FR"/>
        </w:rPr>
      </w:pPr>
    </w:p>
    <w:p w:rsidR="00795410" w:rsidRDefault="00795410" w:rsidP="005B5A17">
      <w:pPr>
        <w:spacing w:before="120"/>
        <w:jc w:val="center"/>
        <w:rPr>
          <w:b/>
          <w:smallCaps/>
          <w:color w:val="000000" w:themeColor="text1"/>
          <w:sz w:val="28"/>
          <w:szCs w:val="36"/>
          <w:lang w:val="fr-FR"/>
        </w:rPr>
      </w:pPr>
    </w:p>
    <w:p w:rsidR="00D43D42" w:rsidRPr="00D43D42" w:rsidRDefault="00D43D42" w:rsidP="00D43D42">
      <w:pPr>
        <w:keepNext/>
        <w:spacing w:after="120" w:line="360" w:lineRule="auto"/>
        <w:jc w:val="left"/>
        <w:outlineLvl w:val="1"/>
        <w:rPr>
          <w:rFonts w:eastAsia="Times New Roman"/>
          <w:i/>
          <w:sz w:val="20"/>
          <w:szCs w:val="24"/>
          <w:u w:val="single"/>
          <w:lang w:val="fr-FR"/>
        </w:rPr>
      </w:pPr>
      <w:r w:rsidRPr="00D43D42">
        <w:rPr>
          <w:rFonts w:eastAsia="Times New Roman"/>
          <w:i/>
          <w:sz w:val="20"/>
          <w:szCs w:val="24"/>
          <w:u w:val="single"/>
          <w:lang w:val="fr-FR"/>
        </w:rPr>
        <w:t>Communication scientifique n°4</w:t>
      </w:r>
    </w:p>
    <w:p w:rsidR="00795410" w:rsidRPr="00795410" w:rsidRDefault="00795410" w:rsidP="00D60B50">
      <w:pPr>
        <w:spacing w:after="120"/>
        <w:jc w:val="center"/>
        <w:rPr>
          <w:lang w:val="fr-FR"/>
        </w:rPr>
      </w:pPr>
      <w:r w:rsidRPr="00795410">
        <w:rPr>
          <w:b/>
          <w:sz w:val="28"/>
          <w:lang w:val="fr-FR"/>
        </w:rPr>
        <w:t>Caractérisation chimique et propriétés biologiques d'extraits de propolis de France et d'ailleurs</w:t>
      </w:r>
    </w:p>
    <w:p w:rsidR="00795410" w:rsidRPr="00D60B50" w:rsidRDefault="00795410" w:rsidP="00D60B50">
      <w:pPr>
        <w:spacing w:after="120"/>
        <w:jc w:val="center"/>
        <w:rPr>
          <w:sz w:val="22"/>
          <w:lang w:val="fr-FR"/>
        </w:rPr>
      </w:pPr>
      <w:r w:rsidRPr="00D60B50">
        <w:rPr>
          <w:sz w:val="22"/>
          <w:lang w:val="fr-FR"/>
        </w:rPr>
        <w:t>Séverine B</w:t>
      </w:r>
      <w:r w:rsidR="00D60B50" w:rsidRPr="00D60B50">
        <w:rPr>
          <w:sz w:val="22"/>
          <w:lang w:val="fr-FR"/>
        </w:rPr>
        <w:t>oisard</w:t>
      </w:r>
    </w:p>
    <w:p w:rsidR="00D60B50" w:rsidRPr="00D60B50" w:rsidRDefault="00D60B50" w:rsidP="00D60B50">
      <w:pPr>
        <w:jc w:val="center"/>
        <w:rPr>
          <w:i/>
          <w:sz w:val="22"/>
          <w:lang w:val="fr-FR"/>
        </w:rPr>
      </w:pPr>
      <w:r w:rsidRPr="00D60B50">
        <w:rPr>
          <w:i/>
          <w:sz w:val="22"/>
          <w:lang w:val="fr-FR"/>
        </w:rPr>
        <w:t>MCU Chimie analytique, Université d'Angers - UFR Santé, 16 Bd Daviers 49045 Angers Cedex 01</w:t>
      </w:r>
    </w:p>
    <w:p w:rsidR="00D60B50" w:rsidRPr="00D60B50" w:rsidRDefault="00D60B50" w:rsidP="00D60B50">
      <w:pPr>
        <w:jc w:val="center"/>
        <w:rPr>
          <w:i/>
          <w:sz w:val="22"/>
          <w:lang w:val="fr-FR"/>
        </w:rPr>
      </w:pPr>
      <w:r w:rsidRPr="00D60B50">
        <w:rPr>
          <w:i/>
          <w:sz w:val="22"/>
          <w:lang w:val="fr-FR"/>
        </w:rPr>
        <w:t>Laboratoire SONAS EA921, Campus du végétal, 42 rue Georges Morel, 49070 Beaucouzé</w:t>
      </w:r>
    </w:p>
    <w:p w:rsidR="00795410" w:rsidRDefault="00795410" w:rsidP="00795410">
      <w:pPr>
        <w:rPr>
          <w:lang w:val="fr-FR"/>
        </w:rPr>
      </w:pPr>
    </w:p>
    <w:p w:rsidR="00795410" w:rsidRPr="00795410" w:rsidRDefault="00795410" w:rsidP="00795410">
      <w:pPr>
        <w:spacing w:after="120"/>
        <w:ind w:firstLine="709"/>
        <w:rPr>
          <w:sz w:val="24"/>
          <w:lang w:val="fr-FR"/>
        </w:rPr>
      </w:pPr>
      <w:r w:rsidRPr="00795410">
        <w:rPr>
          <w:sz w:val="24"/>
          <w:lang w:val="fr-FR"/>
        </w:rPr>
        <w:t>La propolis est une substance résineuse collectée par les abeilles sur certaines parties des végétaux. Sa composition en métabolites secondaires est alors variable puisqu’elle dépend notamment de la flore locale près du site de collecte. Pour cette raison, la propolis est généralement classée en différents types : "Peuplier" dans les zones tempérées et "Verte du Brésil", "Clusia", "Macaranga" ou “Méditerranée” dans les zones plus tropicales. La caractérisation chimique d’un échantillon représentatif de la propolis française de l’entr</w:t>
      </w:r>
      <w:bookmarkStart w:id="0" w:name="_GoBack"/>
      <w:bookmarkEnd w:id="0"/>
      <w:r w:rsidRPr="00795410">
        <w:rPr>
          <w:sz w:val="24"/>
          <w:lang w:val="fr-FR"/>
        </w:rPr>
        <w:t xml:space="preserve">eprise Abeilles Santé (Ballot-Flurin Apiculteurs) a conduit, au moyen d’analyses HPLC/DAD/MS et RMN 1D &amp; 2D, à l’identification d'une cinquantaine de composés. Les acides et esters phénoliques ainsi que les flavonoïdes identifiés dans cette propolis indiquent qu’elle appartient au type "peuplier". L’évaluation des activités biologiques de différents extraits et composés isolés a montré que cette propolis, qui possède une bonne activité antioxydante (DPPH et ORAC) associée à un potentiel antiglycant (anti-AGEs) très intéressant, représente un bon candidat pour la prévention des maladies, telles que le diabète, impliquant les AGEs. Elle montre également de bonnes activités antifongiques, sur deux levures du genre Candida, et antibactériennes sur Staphylococcus aureus et ses souches résistantes et sensibles à la méticilline, ces dernières étant responsables, à l’heure actuelle, de nombreuses infections nosocomiales. </w:t>
      </w:r>
    </w:p>
    <w:p w:rsidR="00795410" w:rsidRPr="00795410" w:rsidRDefault="00795410" w:rsidP="00795410">
      <w:pPr>
        <w:spacing w:after="120"/>
        <w:ind w:firstLine="709"/>
        <w:rPr>
          <w:sz w:val="24"/>
          <w:lang w:val="fr-FR"/>
        </w:rPr>
      </w:pPr>
      <w:r w:rsidRPr="00795410">
        <w:rPr>
          <w:sz w:val="24"/>
          <w:lang w:val="fr-FR"/>
        </w:rPr>
        <w:t>La composition chimique de cette propolis française a également été étudiée par la technique de spectrométrie de masse LDI (Laser Desorption Ionization) donnant des résultats similaires quant aux marqueurs phytochimiques présents dans l'échantillon, et ce dans un délai très court. Cette technique de LDI a donc été utilisée pour mettre au point un test de criblage rapide de marqueurs spécifiques de la propolis de type peuplier, permettant de discriminer en quelques minutes les échantillons quant à leur appartenance ou non à ce type. Les résultats concernant dix échantillons provenant de différentes origines (Europe, Amérique latine, Asie et Afrique) seront présentés.</w:t>
      </w:r>
    </w:p>
    <w:p w:rsidR="00795410" w:rsidRPr="00795410" w:rsidRDefault="00795410" w:rsidP="005B5A17">
      <w:pPr>
        <w:spacing w:before="120"/>
        <w:jc w:val="center"/>
        <w:rPr>
          <w:b/>
          <w:smallCaps/>
          <w:color w:val="000000" w:themeColor="text1"/>
          <w:sz w:val="28"/>
          <w:szCs w:val="36"/>
          <w:lang w:val="fr-FR"/>
        </w:rPr>
      </w:pPr>
    </w:p>
    <w:sectPr w:rsidR="00795410" w:rsidRPr="00795410" w:rsidSect="00496A33">
      <w:pgSz w:w="11906" w:h="16838"/>
      <w:pgMar w:top="1417" w:right="1417" w:bottom="1417"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2D" w:rsidRDefault="00585C2D" w:rsidP="00B83522">
      <w:r>
        <w:separator/>
      </w:r>
    </w:p>
  </w:endnote>
  <w:endnote w:type="continuationSeparator" w:id="0">
    <w:p w:rsidR="00585C2D" w:rsidRDefault="00585C2D" w:rsidP="00B8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33" w:rsidRPr="00AC78D4" w:rsidRDefault="00496A33" w:rsidP="00496A33">
    <w:pPr>
      <w:pStyle w:val="a5"/>
      <w:jc w:val="center"/>
      <w:rPr>
        <w:rFonts w:ascii="Arial Narrow" w:hAnsi="Arial Narrow"/>
        <w:b/>
        <w:sz w:val="20"/>
        <w:lang w:val="fr-FR"/>
      </w:rPr>
    </w:pPr>
    <w:r w:rsidRPr="00AC78D4">
      <w:rPr>
        <w:rFonts w:ascii="Arial Narrow" w:hAnsi="Arial Narrow"/>
        <w:b/>
        <w:sz w:val="20"/>
        <w:lang w:val="fr-FR"/>
      </w:rPr>
      <w:t>Laboratoire de Chimie des Produits Naturels - Université de Corse, Campus Grimaldi, 20250, Corti</w:t>
    </w:r>
  </w:p>
  <w:p w:rsidR="00496A33" w:rsidRDefault="00496A33" w:rsidP="00496A33">
    <w:pPr>
      <w:pStyle w:val="a5"/>
      <w:jc w:val="center"/>
      <w:rPr>
        <w:rFonts w:ascii="Arial Narrow" w:hAnsi="Arial Narrow"/>
        <w:b/>
        <w:sz w:val="20"/>
        <w:lang w:val="fr-FR"/>
      </w:rPr>
    </w:pPr>
    <w:r w:rsidRPr="005B5A17">
      <w:rPr>
        <w:rFonts w:ascii="Arial Narrow" w:hAnsi="Arial Narrow"/>
        <w:b/>
        <w:sz w:val="20"/>
        <w:lang w:val="fr-FR"/>
      </w:rPr>
      <w:t>Syndicat AOP « Miel de Corse – Mele di Corsica » - Station ODARD, Altiani</w:t>
    </w:r>
  </w:p>
  <w:p w:rsidR="00496A33" w:rsidRPr="005B5A17" w:rsidRDefault="00496A33" w:rsidP="00496A33">
    <w:pPr>
      <w:pStyle w:val="a5"/>
      <w:jc w:val="right"/>
      <w:rPr>
        <w:rFonts w:ascii="Arial Narrow" w:hAnsi="Arial Narrow"/>
        <w:b/>
        <w:sz w:val="20"/>
        <w:lang w:val="fr-FR"/>
      </w:rPr>
    </w:pPr>
    <w:r>
      <w:rPr>
        <w:rFonts w:ascii="Arial Narrow" w:hAnsi="Arial Narrow"/>
        <w:b/>
        <w:sz w:val="20"/>
        <w:lang w:val="fr-FR"/>
      </w:rPr>
      <w:fldChar w:fldCharType="begin"/>
    </w:r>
    <w:r>
      <w:rPr>
        <w:rFonts w:ascii="Arial Narrow" w:hAnsi="Arial Narrow"/>
        <w:b/>
        <w:sz w:val="20"/>
        <w:lang w:val="fr-FR"/>
      </w:rPr>
      <w:instrText xml:space="preserve"> PAGE   \* MERGEFORMAT </w:instrText>
    </w:r>
    <w:r>
      <w:rPr>
        <w:rFonts w:ascii="Arial Narrow" w:hAnsi="Arial Narrow"/>
        <w:b/>
        <w:sz w:val="20"/>
        <w:lang w:val="fr-FR"/>
      </w:rPr>
      <w:fldChar w:fldCharType="separate"/>
    </w:r>
    <w:r w:rsidR="00D43D42">
      <w:rPr>
        <w:rFonts w:ascii="Arial Narrow" w:hAnsi="Arial Narrow"/>
        <w:b/>
        <w:noProof/>
        <w:sz w:val="20"/>
        <w:lang w:val="fr-FR"/>
      </w:rPr>
      <w:t>6</w:t>
    </w:r>
    <w:r>
      <w:rPr>
        <w:rFonts w:ascii="Arial Narrow" w:hAnsi="Arial Narrow"/>
        <w:b/>
        <w:sz w:val="20"/>
        <w:lang w:val="fr-FR"/>
      </w:rPr>
      <w:fldChar w:fldCharType="end"/>
    </w:r>
  </w:p>
  <w:p w:rsidR="003C309B" w:rsidRPr="00496A33" w:rsidRDefault="003C309B" w:rsidP="00496A33">
    <w:pPr>
      <w:pStyle w:val="a5"/>
      <w:ind w:right="420"/>
      <w:rPr>
        <w:lang w:val="fr-FR"/>
      </w:rPr>
    </w:pPr>
  </w:p>
  <w:p w:rsidR="007E3BCC" w:rsidRPr="005B5A17" w:rsidRDefault="007E3BCC" w:rsidP="005B5A17">
    <w:pPr>
      <w:pStyle w:val="a5"/>
      <w:jc w:val="center"/>
      <w:rPr>
        <w:rFonts w:ascii="Arial Narrow" w:hAnsi="Arial Narrow"/>
        <w:b/>
        <w:sz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2D" w:rsidRDefault="00585C2D" w:rsidP="00B83522">
      <w:r>
        <w:separator/>
      </w:r>
    </w:p>
  </w:footnote>
  <w:footnote w:type="continuationSeparator" w:id="0">
    <w:p w:rsidR="00585C2D" w:rsidRDefault="00585C2D" w:rsidP="00B83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CC" w:rsidRDefault="007E3BCC">
    <w:pPr>
      <w:pStyle w:val="a3"/>
    </w:pPr>
    <w:r w:rsidRPr="00CF4B88">
      <w:rPr>
        <w:noProof/>
        <w:lang w:val="fr-FR"/>
      </w:rPr>
      <w:drawing>
        <wp:anchor distT="0" distB="0" distL="114300" distR="114300" simplePos="0" relativeHeight="251664384" behindDoc="1" locked="0" layoutInCell="1" allowOverlap="1" wp14:anchorId="7DAEB13C" wp14:editId="31D252CB">
          <wp:simplePos x="0" y="0"/>
          <wp:positionH relativeFrom="column">
            <wp:posOffset>2904490</wp:posOffset>
          </wp:positionH>
          <wp:positionV relativeFrom="paragraph">
            <wp:posOffset>66675</wp:posOffset>
          </wp:positionV>
          <wp:extent cx="1647190" cy="728345"/>
          <wp:effectExtent l="0" t="0" r="0" b="0"/>
          <wp:wrapTight wrapText="bothSides">
            <wp:wrapPolygon edited="0">
              <wp:start x="0" y="0"/>
              <wp:lineTo x="0" y="20903"/>
              <wp:lineTo x="21234" y="20903"/>
              <wp:lineTo x="21234" y="0"/>
              <wp:lineTo x="0" y="0"/>
            </wp:wrapPolygon>
          </wp:wrapTight>
          <wp:docPr id="5" name="Picture 2" descr="Résultat de recherche d'images pour &quot;collectivité de co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Résultat de recherche d'images pour &quot;collectivité de cors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728345"/>
                  </a:xfrm>
                  <a:prstGeom prst="rect">
                    <a:avLst/>
                  </a:prstGeom>
                  <a:noFill/>
                  <a:extLst/>
                </pic:spPr>
              </pic:pic>
            </a:graphicData>
          </a:graphic>
          <wp14:sizeRelH relativeFrom="page">
            <wp14:pctWidth>0</wp14:pctWidth>
          </wp14:sizeRelH>
          <wp14:sizeRelV relativeFrom="page">
            <wp14:pctHeight>0</wp14:pctHeight>
          </wp14:sizeRelV>
        </wp:anchor>
      </w:drawing>
    </w:r>
    <w:r w:rsidRPr="00B83522">
      <w:rPr>
        <w:noProof/>
        <w:lang w:val="fr-FR"/>
      </w:rPr>
      <w:drawing>
        <wp:anchor distT="0" distB="0" distL="114300" distR="114300" simplePos="0" relativeHeight="251660288" behindDoc="0" locked="0" layoutInCell="1" allowOverlap="1" wp14:anchorId="0528A13D" wp14:editId="02BE4E0C">
          <wp:simplePos x="0" y="0"/>
          <wp:positionH relativeFrom="margin">
            <wp:posOffset>5035550</wp:posOffset>
          </wp:positionH>
          <wp:positionV relativeFrom="paragraph">
            <wp:posOffset>90170</wp:posOffset>
          </wp:positionV>
          <wp:extent cx="914400" cy="723900"/>
          <wp:effectExtent l="0" t="0" r="0" b="0"/>
          <wp:wrapNone/>
          <wp:docPr id="7" name="Image 12" descr="Y:\COMMUNICATION\logos\1 - 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COMMUNICATION\logos\1 - Logo-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anchor>
      </w:drawing>
    </w:r>
    <w:r w:rsidRPr="00B83522">
      <w:rPr>
        <w:noProof/>
        <w:lang w:val="fr-FR"/>
      </w:rPr>
      <w:drawing>
        <wp:anchor distT="0" distB="0" distL="114300" distR="114300" simplePos="0" relativeHeight="251662336" behindDoc="1" locked="0" layoutInCell="1" allowOverlap="1" wp14:anchorId="134905DE" wp14:editId="7372D975">
          <wp:simplePos x="0" y="0"/>
          <wp:positionH relativeFrom="column">
            <wp:posOffset>1352550</wp:posOffset>
          </wp:positionH>
          <wp:positionV relativeFrom="paragraph">
            <wp:posOffset>-67310</wp:posOffset>
          </wp:positionV>
          <wp:extent cx="1095375" cy="952500"/>
          <wp:effectExtent l="0" t="0" r="9525" b="0"/>
          <wp:wrapTight wrapText="bothSides">
            <wp:wrapPolygon edited="0">
              <wp:start x="0" y="0"/>
              <wp:lineTo x="0" y="21168"/>
              <wp:lineTo x="21412" y="21168"/>
              <wp:lineTo x="21412" y="0"/>
              <wp:lineTo x="0" y="0"/>
            </wp:wrapPolygon>
          </wp:wrapTight>
          <wp:docPr id="8" name="Image 7" descr="téléchargement.jpg"/>
          <wp:cNvGraphicFramePr/>
          <a:graphic xmlns:a="http://schemas.openxmlformats.org/drawingml/2006/main">
            <a:graphicData uri="http://schemas.openxmlformats.org/drawingml/2006/picture">
              <pic:pic xmlns:pic="http://schemas.openxmlformats.org/drawingml/2006/picture">
                <pic:nvPicPr>
                  <pic:cNvPr id="4" name="Image 3" descr="téléchargemen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5375" cy="952500"/>
                  </a:xfrm>
                  <a:prstGeom prst="rect">
                    <a:avLst/>
                  </a:prstGeom>
                </pic:spPr>
              </pic:pic>
            </a:graphicData>
          </a:graphic>
          <wp14:sizeRelH relativeFrom="page">
            <wp14:pctWidth>0</wp14:pctWidth>
          </wp14:sizeRelH>
          <wp14:sizeRelV relativeFrom="page">
            <wp14:pctHeight>0</wp14:pctHeight>
          </wp14:sizeRelV>
        </wp:anchor>
      </w:drawing>
    </w:r>
    <w:r w:rsidRPr="00B83522">
      <w:rPr>
        <w:noProof/>
        <w:lang w:val="fr-FR"/>
      </w:rPr>
      <w:drawing>
        <wp:anchor distT="0" distB="0" distL="114300" distR="114300" simplePos="0" relativeHeight="251661312" behindDoc="0" locked="0" layoutInCell="1" allowOverlap="1" wp14:anchorId="4DC89B96" wp14:editId="2405A85A">
          <wp:simplePos x="0" y="0"/>
          <wp:positionH relativeFrom="column">
            <wp:posOffset>100330</wp:posOffset>
          </wp:positionH>
          <wp:positionV relativeFrom="paragraph">
            <wp:posOffset>-11430</wp:posOffset>
          </wp:positionV>
          <wp:extent cx="971550" cy="804545"/>
          <wp:effectExtent l="0" t="0" r="0" b="0"/>
          <wp:wrapSquare wrapText="bothSides"/>
          <wp:docPr id="12" name="Image 1" descr="LogoUniversit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ersiteB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BCC" w:rsidRDefault="007E3B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3D9"/>
    <w:multiLevelType w:val="hybridMultilevel"/>
    <w:tmpl w:val="5F944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978F1"/>
    <w:multiLevelType w:val="hybridMultilevel"/>
    <w:tmpl w:val="18526F00"/>
    <w:lvl w:ilvl="0" w:tplc="AF444CEA">
      <w:start w:val="1"/>
      <w:numFmt w:val="bullet"/>
      <w:lvlText w:val="-"/>
      <w:lvlJc w:val="left"/>
      <w:pPr>
        <w:tabs>
          <w:tab w:val="num" w:pos="720"/>
        </w:tabs>
        <w:ind w:left="720" w:hanging="360"/>
      </w:pPr>
      <w:rPr>
        <w:rFonts w:ascii="Times New Roman" w:hAnsi="Times New Roman" w:hint="default"/>
      </w:rPr>
    </w:lvl>
    <w:lvl w:ilvl="1" w:tplc="005AB7EC" w:tentative="1">
      <w:start w:val="1"/>
      <w:numFmt w:val="bullet"/>
      <w:lvlText w:val="-"/>
      <w:lvlJc w:val="left"/>
      <w:pPr>
        <w:tabs>
          <w:tab w:val="num" w:pos="1440"/>
        </w:tabs>
        <w:ind w:left="1440" w:hanging="360"/>
      </w:pPr>
      <w:rPr>
        <w:rFonts w:ascii="Times New Roman" w:hAnsi="Times New Roman" w:hint="default"/>
      </w:rPr>
    </w:lvl>
    <w:lvl w:ilvl="2" w:tplc="5968553C" w:tentative="1">
      <w:start w:val="1"/>
      <w:numFmt w:val="bullet"/>
      <w:lvlText w:val="-"/>
      <w:lvlJc w:val="left"/>
      <w:pPr>
        <w:tabs>
          <w:tab w:val="num" w:pos="2160"/>
        </w:tabs>
        <w:ind w:left="2160" w:hanging="360"/>
      </w:pPr>
      <w:rPr>
        <w:rFonts w:ascii="Times New Roman" w:hAnsi="Times New Roman" w:hint="default"/>
      </w:rPr>
    </w:lvl>
    <w:lvl w:ilvl="3" w:tplc="3A9258C2" w:tentative="1">
      <w:start w:val="1"/>
      <w:numFmt w:val="bullet"/>
      <w:lvlText w:val="-"/>
      <w:lvlJc w:val="left"/>
      <w:pPr>
        <w:tabs>
          <w:tab w:val="num" w:pos="2880"/>
        </w:tabs>
        <w:ind w:left="2880" w:hanging="360"/>
      </w:pPr>
      <w:rPr>
        <w:rFonts w:ascii="Times New Roman" w:hAnsi="Times New Roman" w:hint="default"/>
      </w:rPr>
    </w:lvl>
    <w:lvl w:ilvl="4" w:tplc="9A1EFFC4" w:tentative="1">
      <w:start w:val="1"/>
      <w:numFmt w:val="bullet"/>
      <w:lvlText w:val="-"/>
      <w:lvlJc w:val="left"/>
      <w:pPr>
        <w:tabs>
          <w:tab w:val="num" w:pos="3600"/>
        </w:tabs>
        <w:ind w:left="3600" w:hanging="360"/>
      </w:pPr>
      <w:rPr>
        <w:rFonts w:ascii="Times New Roman" w:hAnsi="Times New Roman" w:hint="default"/>
      </w:rPr>
    </w:lvl>
    <w:lvl w:ilvl="5" w:tplc="8D5A4726" w:tentative="1">
      <w:start w:val="1"/>
      <w:numFmt w:val="bullet"/>
      <w:lvlText w:val="-"/>
      <w:lvlJc w:val="left"/>
      <w:pPr>
        <w:tabs>
          <w:tab w:val="num" w:pos="4320"/>
        </w:tabs>
        <w:ind w:left="4320" w:hanging="360"/>
      </w:pPr>
      <w:rPr>
        <w:rFonts w:ascii="Times New Roman" w:hAnsi="Times New Roman" w:hint="default"/>
      </w:rPr>
    </w:lvl>
    <w:lvl w:ilvl="6" w:tplc="12A22558" w:tentative="1">
      <w:start w:val="1"/>
      <w:numFmt w:val="bullet"/>
      <w:lvlText w:val="-"/>
      <w:lvlJc w:val="left"/>
      <w:pPr>
        <w:tabs>
          <w:tab w:val="num" w:pos="5040"/>
        </w:tabs>
        <w:ind w:left="5040" w:hanging="360"/>
      </w:pPr>
      <w:rPr>
        <w:rFonts w:ascii="Times New Roman" w:hAnsi="Times New Roman" w:hint="default"/>
      </w:rPr>
    </w:lvl>
    <w:lvl w:ilvl="7" w:tplc="1EB0AC5E" w:tentative="1">
      <w:start w:val="1"/>
      <w:numFmt w:val="bullet"/>
      <w:lvlText w:val="-"/>
      <w:lvlJc w:val="left"/>
      <w:pPr>
        <w:tabs>
          <w:tab w:val="num" w:pos="5760"/>
        </w:tabs>
        <w:ind w:left="5760" w:hanging="360"/>
      </w:pPr>
      <w:rPr>
        <w:rFonts w:ascii="Times New Roman" w:hAnsi="Times New Roman" w:hint="default"/>
      </w:rPr>
    </w:lvl>
    <w:lvl w:ilvl="8" w:tplc="FE107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D8517C"/>
    <w:multiLevelType w:val="hybridMultilevel"/>
    <w:tmpl w:val="A6ACAB80"/>
    <w:lvl w:ilvl="0" w:tplc="C5C81826">
      <w:start w:val="1"/>
      <w:numFmt w:val="bullet"/>
      <w:lvlText w:val="-"/>
      <w:lvlJc w:val="left"/>
      <w:pPr>
        <w:tabs>
          <w:tab w:val="num" w:pos="720"/>
        </w:tabs>
        <w:ind w:left="720" w:hanging="360"/>
      </w:pPr>
      <w:rPr>
        <w:rFonts w:ascii="Times New Roman" w:hAnsi="Times New Roman" w:hint="default"/>
      </w:rPr>
    </w:lvl>
    <w:lvl w:ilvl="1" w:tplc="BA3ABB1E" w:tentative="1">
      <w:start w:val="1"/>
      <w:numFmt w:val="bullet"/>
      <w:lvlText w:val="-"/>
      <w:lvlJc w:val="left"/>
      <w:pPr>
        <w:tabs>
          <w:tab w:val="num" w:pos="1440"/>
        </w:tabs>
        <w:ind w:left="1440" w:hanging="360"/>
      </w:pPr>
      <w:rPr>
        <w:rFonts w:ascii="Times New Roman" w:hAnsi="Times New Roman" w:hint="default"/>
      </w:rPr>
    </w:lvl>
    <w:lvl w:ilvl="2" w:tplc="20C0A9AA" w:tentative="1">
      <w:start w:val="1"/>
      <w:numFmt w:val="bullet"/>
      <w:lvlText w:val="-"/>
      <w:lvlJc w:val="left"/>
      <w:pPr>
        <w:tabs>
          <w:tab w:val="num" w:pos="2160"/>
        </w:tabs>
        <w:ind w:left="2160" w:hanging="360"/>
      </w:pPr>
      <w:rPr>
        <w:rFonts w:ascii="Times New Roman" w:hAnsi="Times New Roman" w:hint="default"/>
      </w:rPr>
    </w:lvl>
    <w:lvl w:ilvl="3" w:tplc="4D287D28" w:tentative="1">
      <w:start w:val="1"/>
      <w:numFmt w:val="bullet"/>
      <w:lvlText w:val="-"/>
      <w:lvlJc w:val="left"/>
      <w:pPr>
        <w:tabs>
          <w:tab w:val="num" w:pos="2880"/>
        </w:tabs>
        <w:ind w:left="2880" w:hanging="360"/>
      </w:pPr>
      <w:rPr>
        <w:rFonts w:ascii="Times New Roman" w:hAnsi="Times New Roman" w:hint="default"/>
      </w:rPr>
    </w:lvl>
    <w:lvl w:ilvl="4" w:tplc="F7E49C82" w:tentative="1">
      <w:start w:val="1"/>
      <w:numFmt w:val="bullet"/>
      <w:lvlText w:val="-"/>
      <w:lvlJc w:val="left"/>
      <w:pPr>
        <w:tabs>
          <w:tab w:val="num" w:pos="3600"/>
        </w:tabs>
        <w:ind w:left="3600" w:hanging="360"/>
      </w:pPr>
      <w:rPr>
        <w:rFonts w:ascii="Times New Roman" w:hAnsi="Times New Roman" w:hint="default"/>
      </w:rPr>
    </w:lvl>
    <w:lvl w:ilvl="5" w:tplc="A404CA80" w:tentative="1">
      <w:start w:val="1"/>
      <w:numFmt w:val="bullet"/>
      <w:lvlText w:val="-"/>
      <w:lvlJc w:val="left"/>
      <w:pPr>
        <w:tabs>
          <w:tab w:val="num" w:pos="4320"/>
        </w:tabs>
        <w:ind w:left="4320" w:hanging="360"/>
      </w:pPr>
      <w:rPr>
        <w:rFonts w:ascii="Times New Roman" w:hAnsi="Times New Roman" w:hint="default"/>
      </w:rPr>
    </w:lvl>
    <w:lvl w:ilvl="6" w:tplc="4C305382" w:tentative="1">
      <w:start w:val="1"/>
      <w:numFmt w:val="bullet"/>
      <w:lvlText w:val="-"/>
      <w:lvlJc w:val="left"/>
      <w:pPr>
        <w:tabs>
          <w:tab w:val="num" w:pos="5040"/>
        </w:tabs>
        <w:ind w:left="5040" w:hanging="360"/>
      </w:pPr>
      <w:rPr>
        <w:rFonts w:ascii="Times New Roman" w:hAnsi="Times New Roman" w:hint="default"/>
      </w:rPr>
    </w:lvl>
    <w:lvl w:ilvl="7" w:tplc="26944068" w:tentative="1">
      <w:start w:val="1"/>
      <w:numFmt w:val="bullet"/>
      <w:lvlText w:val="-"/>
      <w:lvlJc w:val="left"/>
      <w:pPr>
        <w:tabs>
          <w:tab w:val="num" w:pos="5760"/>
        </w:tabs>
        <w:ind w:left="5760" w:hanging="360"/>
      </w:pPr>
      <w:rPr>
        <w:rFonts w:ascii="Times New Roman" w:hAnsi="Times New Roman" w:hint="default"/>
      </w:rPr>
    </w:lvl>
    <w:lvl w:ilvl="8" w:tplc="2FAEB1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073F1D"/>
    <w:multiLevelType w:val="hybridMultilevel"/>
    <w:tmpl w:val="D6921B56"/>
    <w:lvl w:ilvl="0" w:tplc="26D88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B5139"/>
    <w:multiLevelType w:val="hybridMultilevel"/>
    <w:tmpl w:val="917AA0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B12D2C"/>
    <w:multiLevelType w:val="hybridMultilevel"/>
    <w:tmpl w:val="7BF009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02A2A"/>
    <w:multiLevelType w:val="hybridMultilevel"/>
    <w:tmpl w:val="DC5410DA"/>
    <w:lvl w:ilvl="0" w:tplc="040C000D">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3A0D3D"/>
    <w:multiLevelType w:val="hybridMultilevel"/>
    <w:tmpl w:val="0CBA9B28"/>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54C43420"/>
    <w:multiLevelType w:val="hybridMultilevel"/>
    <w:tmpl w:val="9CE0A5E6"/>
    <w:lvl w:ilvl="0" w:tplc="26D88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539AB"/>
    <w:multiLevelType w:val="hybridMultilevel"/>
    <w:tmpl w:val="FA124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CF1D8F"/>
    <w:multiLevelType w:val="hybridMultilevel"/>
    <w:tmpl w:val="81A65E86"/>
    <w:lvl w:ilvl="0" w:tplc="A010F8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7"/>
  </w:num>
  <w:num w:numId="6">
    <w:abstractNumId w:val="1"/>
  </w:num>
  <w:num w:numId="7">
    <w:abstractNumId w:val="2"/>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22"/>
    <w:rsid w:val="00012948"/>
    <w:rsid w:val="00046114"/>
    <w:rsid w:val="000E210A"/>
    <w:rsid w:val="00102CD6"/>
    <w:rsid w:val="001E438F"/>
    <w:rsid w:val="00213996"/>
    <w:rsid w:val="00220ED6"/>
    <w:rsid w:val="00235B8C"/>
    <w:rsid w:val="003C309B"/>
    <w:rsid w:val="0040518E"/>
    <w:rsid w:val="004153B5"/>
    <w:rsid w:val="0045134A"/>
    <w:rsid w:val="00467ED2"/>
    <w:rsid w:val="004707E4"/>
    <w:rsid w:val="00472967"/>
    <w:rsid w:val="00496A33"/>
    <w:rsid w:val="004C7BF1"/>
    <w:rsid w:val="004D18AC"/>
    <w:rsid w:val="004E150C"/>
    <w:rsid w:val="00517760"/>
    <w:rsid w:val="00585C2D"/>
    <w:rsid w:val="005B5A17"/>
    <w:rsid w:val="005B5CED"/>
    <w:rsid w:val="005F1D96"/>
    <w:rsid w:val="0064208D"/>
    <w:rsid w:val="007433F8"/>
    <w:rsid w:val="00746460"/>
    <w:rsid w:val="00764A41"/>
    <w:rsid w:val="00795410"/>
    <w:rsid w:val="007C2F6B"/>
    <w:rsid w:val="007E3BCC"/>
    <w:rsid w:val="007E42A7"/>
    <w:rsid w:val="007F1460"/>
    <w:rsid w:val="00807BEE"/>
    <w:rsid w:val="008873E1"/>
    <w:rsid w:val="00887B70"/>
    <w:rsid w:val="008D5479"/>
    <w:rsid w:val="00910F1C"/>
    <w:rsid w:val="00944D59"/>
    <w:rsid w:val="009C1DEC"/>
    <w:rsid w:val="00AC78D4"/>
    <w:rsid w:val="00B27505"/>
    <w:rsid w:val="00B83522"/>
    <w:rsid w:val="00C02374"/>
    <w:rsid w:val="00C37CDE"/>
    <w:rsid w:val="00C37DEE"/>
    <w:rsid w:val="00C866AA"/>
    <w:rsid w:val="00CA09A3"/>
    <w:rsid w:val="00CB647F"/>
    <w:rsid w:val="00CD1C5D"/>
    <w:rsid w:val="00CD31A0"/>
    <w:rsid w:val="00D43D42"/>
    <w:rsid w:val="00D60B50"/>
    <w:rsid w:val="00D63234"/>
    <w:rsid w:val="00E21C19"/>
    <w:rsid w:val="00E2488F"/>
    <w:rsid w:val="00E54DFD"/>
    <w:rsid w:val="00F1390C"/>
    <w:rsid w:val="00F42E77"/>
    <w:rsid w:val="00F749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4602"/>
  <w15:chartTrackingRefBased/>
  <w15:docId w15:val="{43C65894-2CCD-4B33-B564-6A54081A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522"/>
    <w:pPr>
      <w:widowControl w:val="0"/>
      <w:spacing w:after="0" w:line="240" w:lineRule="auto"/>
      <w:jc w:val="both"/>
    </w:pPr>
    <w:rPr>
      <w:rFonts w:ascii="Times New Roman" w:hAnsi="Times New Roman"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522"/>
    <w:pPr>
      <w:tabs>
        <w:tab w:val="center" w:pos="4536"/>
        <w:tab w:val="right" w:pos="9072"/>
      </w:tabs>
    </w:pPr>
  </w:style>
  <w:style w:type="character" w:customStyle="1" w:styleId="a4">
    <w:name w:val="页眉 字符"/>
    <w:basedOn w:val="a0"/>
    <w:link w:val="a3"/>
    <w:uiPriority w:val="99"/>
    <w:rsid w:val="00B83522"/>
  </w:style>
  <w:style w:type="paragraph" w:styleId="a5">
    <w:name w:val="footer"/>
    <w:basedOn w:val="a"/>
    <w:link w:val="a6"/>
    <w:uiPriority w:val="99"/>
    <w:unhideWhenUsed/>
    <w:rsid w:val="00B83522"/>
    <w:pPr>
      <w:tabs>
        <w:tab w:val="center" w:pos="4536"/>
        <w:tab w:val="right" w:pos="9072"/>
      </w:tabs>
    </w:pPr>
  </w:style>
  <w:style w:type="character" w:customStyle="1" w:styleId="a6">
    <w:name w:val="页脚 字符"/>
    <w:basedOn w:val="a0"/>
    <w:link w:val="a5"/>
    <w:uiPriority w:val="99"/>
    <w:rsid w:val="00B83522"/>
  </w:style>
  <w:style w:type="character" w:styleId="a7">
    <w:name w:val="Hyperlink"/>
    <w:basedOn w:val="a0"/>
    <w:uiPriority w:val="99"/>
    <w:unhideWhenUsed/>
    <w:rsid w:val="00B83522"/>
    <w:rPr>
      <w:color w:val="0563C1" w:themeColor="hyperlink"/>
      <w:u w:val="single"/>
    </w:rPr>
  </w:style>
  <w:style w:type="paragraph" w:styleId="a8">
    <w:name w:val="List Paragraph"/>
    <w:basedOn w:val="a"/>
    <w:uiPriority w:val="34"/>
    <w:qFormat/>
    <w:rsid w:val="0022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6279">
      <w:bodyDiv w:val="1"/>
      <w:marLeft w:val="0"/>
      <w:marRight w:val="0"/>
      <w:marTop w:val="0"/>
      <w:marBottom w:val="0"/>
      <w:divBdr>
        <w:top w:val="none" w:sz="0" w:space="0" w:color="auto"/>
        <w:left w:val="none" w:sz="0" w:space="0" w:color="auto"/>
        <w:bottom w:val="none" w:sz="0" w:space="0" w:color="auto"/>
        <w:right w:val="none" w:sz="0" w:space="0" w:color="auto"/>
      </w:divBdr>
    </w:div>
    <w:div w:id="9641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attesti@univ-cors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1A51-878B-4A55-B90C-51729E22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1960</Words>
  <Characters>10780</Characters>
  <Application>Microsoft Office Word</Application>
  <DocSecurity>0</DocSecurity>
  <Lines>89</Lines>
  <Paragraphs>25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dc:creator>
  <cp:keywords/>
  <dc:description/>
  <cp:lastModifiedBy>Yin</cp:lastModifiedBy>
  <cp:revision>3</cp:revision>
  <dcterms:created xsi:type="dcterms:W3CDTF">2018-02-19T16:29:00Z</dcterms:created>
  <dcterms:modified xsi:type="dcterms:W3CDTF">2018-02-19T16:35:00Z</dcterms:modified>
</cp:coreProperties>
</file>